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AF3" w:rsidRDefault="009C7C66" w:rsidP="005C2E20">
      <w:pPr>
        <w:tabs>
          <w:tab w:val="left" w:pos="2694"/>
        </w:tabs>
        <w:jc w:val="center"/>
        <w:rPr>
          <w:b/>
          <w:sz w:val="28"/>
          <w:szCs w:val="28"/>
        </w:rPr>
      </w:pPr>
      <w:r w:rsidRPr="00544AF3">
        <w:rPr>
          <w:b/>
          <w:sz w:val="28"/>
          <w:szCs w:val="28"/>
        </w:rPr>
        <w:t>ПРИГЛАШЕНИЕ</w:t>
      </w:r>
      <w:r w:rsidR="00F63CE2" w:rsidRPr="00544AF3">
        <w:rPr>
          <w:b/>
          <w:sz w:val="28"/>
          <w:szCs w:val="28"/>
        </w:rPr>
        <w:t xml:space="preserve"> </w:t>
      </w:r>
    </w:p>
    <w:p w:rsidR="00B35247" w:rsidRPr="00544AF3" w:rsidRDefault="00F63CE2" w:rsidP="005C2E20">
      <w:pPr>
        <w:tabs>
          <w:tab w:val="left" w:pos="2694"/>
        </w:tabs>
        <w:jc w:val="center"/>
        <w:rPr>
          <w:sz w:val="28"/>
          <w:szCs w:val="28"/>
        </w:rPr>
      </w:pPr>
      <w:r w:rsidRPr="00544AF3">
        <w:rPr>
          <w:b/>
          <w:sz w:val="28"/>
          <w:szCs w:val="28"/>
        </w:rPr>
        <w:t>ОАО «Сбер Банк» (далее – Банк</w:t>
      </w:r>
      <w:r w:rsidR="00544AF3">
        <w:rPr>
          <w:b/>
          <w:sz w:val="28"/>
          <w:szCs w:val="28"/>
        </w:rPr>
        <w:t>)</w:t>
      </w:r>
    </w:p>
    <w:p w:rsidR="00924894" w:rsidRPr="00544AF3" w:rsidRDefault="00924894" w:rsidP="005C2E20">
      <w:pPr>
        <w:tabs>
          <w:tab w:val="left" w:pos="6521"/>
        </w:tabs>
        <w:jc w:val="center"/>
        <w:rPr>
          <w:sz w:val="28"/>
          <w:szCs w:val="28"/>
        </w:rPr>
      </w:pPr>
      <w:r w:rsidRPr="00544AF3">
        <w:rPr>
          <w:sz w:val="28"/>
          <w:szCs w:val="28"/>
        </w:rPr>
        <w:t>к участию в процедуре закупки</w:t>
      </w:r>
      <w:r w:rsidR="00A726FA" w:rsidRPr="00544AF3">
        <w:rPr>
          <w:sz w:val="28"/>
          <w:szCs w:val="28"/>
        </w:rPr>
        <w:t>:</w:t>
      </w:r>
    </w:p>
    <w:p w:rsidR="00561D53" w:rsidRPr="00544AF3" w:rsidRDefault="00561D53" w:rsidP="00544AF3">
      <w:pPr>
        <w:jc w:val="center"/>
        <w:rPr>
          <w:b/>
          <w:sz w:val="28"/>
          <w:szCs w:val="28"/>
        </w:rPr>
      </w:pPr>
      <w:r w:rsidRPr="00544AF3">
        <w:rPr>
          <w:b/>
          <w:sz w:val="28"/>
          <w:szCs w:val="28"/>
        </w:rPr>
        <w:t>«</w:t>
      </w:r>
      <w:r w:rsidR="00544AF3" w:rsidRPr="00544AF3">
        <w:rPr>
          <w:b/>
          <w:sz w:val="28"/>
          <w:szCs w:val="28"/>
        </w:rPr>
        <w:t>Офисная мебель для ДО №600 г. Могилёв».</w:t>
      </w: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0093"/>
      </w:tblGrid>
      <w:tr w:rsidR="00A8109D" w:rsidRPr="00A919B4" w:rsidTr="00ED15EA">
        <w:tc>
          <w:tcPr>
            <w:tcW w:w="4395" w:type="dxa"/>
            <w:shd w:val="clear" w:color="auto" w:fill="auto"/>
          </w:tcPr>
          <w:p w:rsidR="00AC1982" w:rsidRPr="006018D0" w:rsidRDefault="0080444C" w:rsidP="000A7197">
            <w:pPr>
              <w:rPr>
                <w:sz w:val="28"/>
                <w:szCs w:val="28"/>
              </w:rPr>
            </w:pPr>
            <w:r w:rsidRPr="006018D0">
              <w:rPr>
                <w:sz w:val="28"/>
                <w:szCs w:val="28"/>
              </w:rPr>
              <w:t xml:space="preserve">Наименование и </w:t>
            </w:r>
            <w:r w:rsidR="00AC1982" w:rsidRPr="006018D0">
              <w:rPr>
                <w:sz w:val="28"/>
                <w:szCs w:val="28"/>
              </w:rPr>
              <w:t>вид процедуры закупки</w:t>
            </w:r>
          </w:p>
        </w:tc>
        <w:tc>
          <w:tcPr>
            <w:tcW w:w="10093" w:type="dxa"/>
            <w:shd w:val="clear" w:color="auto" w:fill="auto"/>
          </w:tcPr>
          <w:p w:rsidR="00AC1982" w:rsidRPr="006018D0" w:rsidRDefault="000A7197" w:rsidP="000A7197">
            <w:pPr>
              <w:rPr>
                <w:sz w:val="28"/>
                <w:szCs w:val="28"/>
              </w:rPr>
            </w:pPr>
            <w:r w:rsidRPr="006018D0">
              <w:rPr>
                <w:sz w:val="28"/>
                <w:szCs w:val="28"/>
              </w:rPr>
              <w:t>Процедура оформления конкурентного листа</w:t>
            </w:r>
          </w:p>
        </w:tc>
      </w:tr>
      <w:tr w:rsidR="0080444C" w:rsidRPr="00A919B4" w:rsidTr="00ED15EA">
        <w:tc>
          <w:tcPr>
            <w:tcW w:w="4395" w:type="dxa"/>
            <w:shd w:val="clear" w:color="auto" w:fill="auto"/>
          </w:tcPr>
          <w:p w:rsidR="0080444C" w:rsidRPr="006018D0" w:rsidRDefault="0080444C" w:rsidP="000A7197">
            <w:pPr>
              <w:rPr>
                <w:sz w:val="28"/>
                <w:szCs w:val="28"/>
              </w:rPr>
            </w:pPr>
            <w:r w:rsidRPr="006018D0">
              <w:rPr>
                <w:sz w:val="28"/>
                <w:szCs w:val="28"/>
              </w:rPr>
              <w:t>Код подвида товаров в соответствии с Классификатором продукции</w:t>
            </w:r>
          </w:p>
        </w:tc>
        <w:tc>
          <w:tcPr>
            <w:tcW w:w="10093" w:type="dxa"/>
            <w:shd w:val="clear" w:color="auto" w:fill="auto"/>
          </w:tcPr>
          <w:p w:rsidR="0080444C" w:rsidRPr="006018D0" w:rsidRDefault="00C5117A" w:rsidP="00652FAE">
            <w:pPr>
              <w:autoSpaceDE w:val="0"/>
              <w:autoSpaceDN w:val="0"/>
              <w:adjustRightInd w:val="0"/>
              <w:rPr>
                <w:sz w:val="28"/>
                <w:szCs w:val="28"/>
              </w:rPr>
            </w:pPr>
            <w:r w:rsidRPr="006018D0">
              <w:rPr>
                <w:sz w:val="28"/>
                <w:szCs w:val="28"/>
              </w:rPr>
              <w:t>31.00.1</w:t>
            </w:r>
          </w:p>
        </w:tc>
      </w:tr>
      <w:tr w:rsidR="0080444C" w:rsidRPr="00A919B4" w:rsidTr="00ED15EA">
        <w:trPr>
          <w:trHeight w:val="884"/>
        </w:trPr>
        <w:tc>
          <w:tcPr>
            <w:tcW w:w="4395" w:type="dxa"/>
            <w:shd w:val="clear" w:color="auto" w:fill="auto"/>
          </w:tcPr>
          <w:p w:rsidR="0080444C" w:rsidRPr="006018D0" w:rsidRDefault="00926E93" w:rsidP="000A7197">
            <w:pPr>
              <w:rPr>
                <w:sz w:val="28"/>
                <w:szCs w:val="28"/>
              </w:rPr>
            </w:pPr>
            <w:r w:rsidRPr="006018D0">
              <w:rPr>
                <w:sz w:val="28"/>
                <w:szCs w:val="28"/>
              </w:rPr>
              <w:t>Наименование подвида товаров (работ, услуг) в соответствии с Классификатором продукции</w:t>
            </w:r>
          </w:p>
        </w:tc>
        <w:tc>
          <w:tcPr>
            <w:tcW w:w="10093" w:type="dxa"/>
            <w:shd w:val="clear" w:color="auto" w:fill="auto"/>
          </w:tcPr>
          <w:p w:rsidR="0080444C" w:rsidRPr="006018D0" w:rsidRDefault="00C5117A" w:rsidP="008B4DD2">
            <w:pPr>
              <w:jc w:val="both"/>
              <w:rPr>
                <w:sz w:val="28"/>
                <w:szCs w:val="28"/>
              </w:rPr>
            </w:pPr>
            <w:r w:rsidRPr="006018D0">
              <w:rPr>
                <w:sz w:val="28"/>
                <w:szCs w:val="28"/>
              </w:rPr>
              <w:t>Мебель для сидения и ее части.</w:t>
            </w:r>
          </w:p>
        </w:tc>
      </w:tr>
      <w:tr w:rsidR="00A8109D" w:rsidRPr="00A919B4" w:rsidTr="00ED15EA">
        <w:tc>
          <w:tcPr>
            <w:tcW w:w="4395" w:type="dxa"/>
            <w:shd w:val="clear" w:color="auto" w:fill="auto"/>
          </w:tcPr>
          <w:p w:rsidR="00AC1982" w:rsidRPr="006018D0" w:rsidRDefault="00B35247" w:rsidP="00C17163">
            <w:pPr>
              <w:rPr>
                <w:sz w:val="28"/>
                <w:szCs w:val="28"/>
              </w:rPr>
            </w:pPr>
            <w:r w:rsidRPr="006018D0">
              <w:rPr>
                <w:sz w:val="28"/>
                <w:szCs w:val="28"/>
              </w:rPr>
              <w:t>Наименование и место нахождения Заказчика:</w:t>
            </w:r>
          </w:p>
        </w:tc>
        <w:tc>
          <w:tcPr>
            <w:tcW w:w="10093" w:type="dxa"/>
            <w:shd w:val="clear" w:color="auto" w:fill="auto"/>
          </w:tcPr>
          <w:p w:rsidR="00564F60" w:rsidRPr="006018D0" w:rsidRDefault="00564F60" w:rsidP="00564F60">
            <w:pPr>
              <w:jc w:val="both"/>
              <w:rPr>
                <w:sz w:val="28"/>
                <w:szCs w:val="28"/>
              </w:rPr>
            </w:pPr>
            <w:r w:rsidRPr="006018D0">
              <w:rPr>
                <w:sz w:val="28"/>
                <w:szCs w:val="28"/>
              </w:rPr>
              <w:t xml:space="preserve">ОАО «Сбер Банк», </w:t>
            </w:r>
          </w:p>
          <w:p w:rsidR="00AC1982" w:rsidRPr="006018D0" w:rsidRDefault="00564F60" w:rsidP="00692807">
            <w:pPr>
              <w:jc w:val="both"/>
              <w:rPr>
                <w:sz w:val="28"/>
                <w:szCs w:val="28"/>
              </w:rPr>
            </w:pPr>
            <w:r w:rsidRPr="006018D0">
              <w:rPr>
                <w:sz w:val="28"/>
                <w:szCs w:val="28"/>
              </w:rPr>
              <w:t>г. Минск,  пр-т Независимости, д.32А-1</w:t>
            </w:r>
          </w:p>
        </w:tc>
      </w:tr>
      <w:tr w:rsidR="0045130A" w:rsidRPr="00A919B4" w:rsidTr="00ED15EA">
        <w:tc>
          <w:tcPr>
            <w:tcW w:w="4395" w:type="dxa"/>
            <w:shd w:val="clear" w:color="auto" w:fill="auto"/>
          </w:tcPr>
          <w:p w:rsidR="0045130A" w:rsidRPr="006018D0" w:rsidRDefault="0045130A" w:rsidP="00B704D2">
            <w:pPr>
              <w:jc w:val="both"/>
              <w:rPr>
                <w:sz w:val="28"/>
                <w:szCs w:val="28"/>
                <w:lang w:val="en-US"/>
              </w:rPr>
            </w:pPr>
            <w:r w:rsidRPr="006018D0">
              <w:rPr>
                <w:sz w:val="28"/>
                <w:szCs w:val="28"/>
              </w:rPr>
              <w:t>Предмет закупки</w:t>
            </w:r>
            <w:r w:rsidRPr="006018D0">
              <w:rPr>
                <w:sz w:val="28"/>
                <w:szCs w:val="28"/>
                <w:lang w:val="en-US"/>
              </w:rPr>
              <w:t>:</w:t>
            </w:r>
          </w:p>
        </w:tc>
        <w:tc>
          <w:tcPr>
            <w:tcW w:w="10093" w:type="dxa"/>
            <w:shd w:val="clear" w:color="auto" w:fill="auto"/>
          </w:tcPr>
          <w:p w:rsidR="00A7397A" w:rsidRPr="006018D0" w:rsidRDefault="00EE616D" w:rsidP="00EE616D">
            <w:pPr>
              <w:rPr>
                <w:sz w:val="28"/>
                <w:szCs w:val="28"/>
              </w:rPr>
            </w:pPr>
            <w:r w:rsidRPr="006018D0">
              <w:rPr>
                <w:b/>
                <w:sz w:val="28"/>
                <w:szCs w:val="28"/>
              </w:rPr>
              <w:t>Офисная мебель для ДО №600 г. Могилёв</w:t>
            </w:r>
            <w:r w:rsidR="00EE08CF" w:rsidRPr="006018D0">
              <w:rPr>
                <w:sz w:val="28"/>
                <w:szCs w:val="28"/>
              </w:rPr>
              <w:t>: кресло офисное; стул офисный</w:t>
            </w:r>
            <w:r w:rsidRPr="006018D0">
              <w:rPr>
                <w:sz w:val="28"/>
                <w:szCs w:val="28"/>
              </w:rPr>
              <w:t>, обеденный, барный</w:t>
            </w:r>
            <w:r w:rsidR="00EE08CF" w:rsidRPr="006018D0">
              <w:rPr>
                <w:sz w:val="28"/>
                <w:szCs w:val="28"/>
              </w:rPr>
              <w:t>; диван модульный прямой, угловой; вешалка напольная</w:t>
            </w:r>
            <w:r w:rsidRPr="006018D0">
              <w:rPr>
                <w:sz w:val="28"/>
                <w:szCs w:val="28"/>
              </w:rPr>
              <w:t xml:space="preserve">, стул-кресло </w:t>
            </w:r>
            <w:r w:rsidR="00BA66DB" w:rsidRPr="006018D0">
              <w:rPr>
                <w:sz w:val="28"/>
                <w:szCs w:val="28"/>
              </w:rPr>
              <w:t>(</w:t>
            </w:r>
            <w:r w:rsidR="003C58E2" w:rsidRPr="006018D0">
              <w:rPr>
                <w:sz w:val="28"/>
                <w:szCs w:val="28"/>
              </w:rPr>
              <w:t>Согласно п</w:t>
            </w:r>
            <w:r w:rsidR="00BA66DB" w:rsidRPr="006018D0">
              <w:rPr>
                <w:sz w:val="28"/>
                <w:szCs w:val="28"/>
              </w:rPr>
              <w:t>риложени</w:t>
            </w:r>
            <w:r w:rsidR="006F1B4B" w:rsidRPr="006018D0">
              <w:rPr>
                <w:sz w:val="28"/>
                <w:szCs w:val="28"/>
              </w:rPr>
              <w:t>я</w:t>
            </w:r>
            <w:r w:rsidR="00BA66DB" w:rsidRPr="006018D0">
              <w:rPr>
                <w:sz w:val="28"/>
                <w:szCs w:val="28"/>
              </w:rPr>
              <w:t xml:space="preserve"> </w:t>
            </w:r>
            <w:r w:rsidR="005C2E20" w:rsidRPr="006018D0">
              <w:rPr>
                <w:sz w:val="28"/>
                <w:szCs w:val="28"/>
              </w:rPr>
              <w:t>№3</w:t>
            </w:r>
            <w:r w:rsidR="00BA66DB" w:rsidRPr="006018D0">
              <w:rPr>
                <w:sz w:val="28"/>
                <w:szCs w:val="28"/>
              </w:rPr>
              <w:t xml:space="preserve"> к Пригла</w:t>
            </w:r>
            <w:r w:rsidR="00350C96" w:rsidRPr="006018D0">
              <w:rPr>
                <w:sz w:val="28"/>
                <w:szCs w:val="28"/>
              </w:rPr>
              <w:t xml:space="preserve">шению – </w:t>
            </w:r>
            <w:r w:rsidR="00652FAE" w:rsidRPr="006018D0">
              <w:rPr>
                <w:sz w:val="28"/>
                <w:szCs w:val="28"/>
              </w:rPr>
              <w:t>Спецификация</w:t>
            </w:r>
            <w:r w:rsidR="00BA66DB" w:rsidRPr="006018D0">
              <w:rPr>
                <w:sz w:val="28"/>
                <w:szCs w:val="28"/>
              </w:rPr>
              <w:t>)</w:t>
            </w:r>
            <w:r w:rsidR="004052B8" w:rsidRPr="006018D0">
              <w:rPr>
                <w:sz w:val="28"/>
                <w:szCs w:val="28"/>
              </w:rPr>
              <w:t>.</w:t>
            </w:r>
          </w:p>
        </w:tc>
      </w:tr>
      <w:tr w:rsidR="001835AF" w:rsidRPr="00EE08CF" w:rsidTr="00ED15EA">
        <w:tc>
          <w:tcPr>
            <w:tcW w:w="4395" w:type="dxa"/>
            <w:shd w:val="clear" w:color="auto" w:fill="auto"/>
          </w:tcPr>
          <w:p w:rsidR="001835AF" w:rsidRPr="006018D0" w:rsidRDefault="00B35247" w:rsidP="00EE616D">
            <w:pPr>
              <w:jc w:val="both"/>
              <w:rPr>
                <w:sz w:val="28"/>
                <w:szCs w:val="28"/>
              </w:rPr>
            </w:pPr>
            <w:r w:rsidRPr="006018D0">
              <w:rPr>
                <w:sz w:val="28"/>
                <w:szCs w:val="28"/>
              </w:rPr>
              <w:t>Ориентировочн</w:t>
            </w:r>
            <w:r w:rsidR="00EE616D" w:rsidRPr="006018D0">
              <w:rPr>
                <w:sz w:val="28"/>
                <w:szCs w:val="28"/>
              </w:rPr>
              <w:t>ый объём</w:t>
            </w:r>
            <w:r w:rsidRPr="006018D0">
              <w:rPr>
                <w:sz w:val="28"/>
                <w:szCs w:val="28"/>
              </w:rPr>
              <w:t xml:space="preserve"> предмета закупки</w:t>
            </w:r>
          </w:p>
        </w:tc>
        <w:tc>
          <w:tcPr>
            <w:tcW w:w="10093" w:type="dxa"/>
            <w:shd w:val="clear" w:color="auto" w:fill="auto"/>
          </w:tcPr>
          <w:p w:rsidR="001835AF" w:rsidRPr="006018D0" w:rsidRDefault="00EE08CF" w:rsidP="00EE08CF">
            <w:pPr>
              <w:pStyle w:val="a4"/>
              <w:numPr>
                <w:ilvl w:val="0"/>
                <w:numId w:val="29"/>
              </w:numPr>
              <w:rPr>
                <w:b/>
                <w:sz w:val="28"/>
                <w:szCs w:val="28"/>
              </w:rPr>
            </w:pPr>
            <w:r w:rsidRPr="006018D0">
              <w:rPr>
                <w:b/>
                <w:sz w:val="28"/>
                <w:szCs w:val="28"/>
              </w:rPr>
              <w:t xml:space="preserve">Кресло офисное </w:t>
            </w:r>
            <w:r w:rsidRPr="006018D0">
              <w:rPr>
                <w:b/>
                <w:sz w:val="28"/>
                <w:szCs w:val="28"/>
                <w:lang w:val="en-US"/>
              </w:rPr>
              <w:t>Everprof</w:t>
            </w:r>
            <w:r w:rsidRPr="006018D0">
              <w:rPr>
                <w:b/>
                <w:sz w:val="28"/>
                <w:szCs w:val="28"/>
              </w:rPr>
              <w:t xml:space="preserve"> </w:t>
            </w:r>
            <w:r w:rsidRPr="006018D0">
              <w:rPr>
                <w:b/>
                <w:sz w:val="28"/>
                <w:szCs w:val="28"/>
                <w:lang w:val="en-US"/>
              </w:rPr>
              <w:t>Bamboo</w:t>
            </w:r>
            <w:r w:rsidRPr="006018D0">
              <w:rPr>
                <w:b/>
                <w:sz w:val="28"/>
                <w:szCs w:val="28"/>
              </w:rPr>
              <w:t xml:space="preserve"> </w:t>
            </w:r>
            <w:r w:rsidR="00C1496B" w:rsidRPr="00C1496B">
              <w:rPr>
                <w:b/>
                <w:color w:val="00B0F0"/>
                <w:sz w:val="28"/>
                <w:szCs w:val="28"/>
              </w:rPr>
              <w:t>(допуска</w:t>
            </w:r>
            <w:r w:rsidR="000F20B4">
              <w:rPr>
                <w:b/>
                <w:color w:val="00B0F0"/>
                <w:sz w:val="28"/>
                <w:szCs w:val="28"/>
              </w:rPr>
              <w:t>ется</w:t>
            </w:r>
            <w:r w:rsidR="00C1496B" w:rsidRPr="00C1496B">
              <w:rPr>
                <w:b/>
                <w:color w:val="00B0F0"/>
                <w:sz w:val="28"/>
                <w:szCs w:val="28"/>
              </w:rPr>
              <w:t xml:space="preserve"> аналог)</w:t>
            </w:r>
            <w:r w:rsidR="000F20B4">
              <w:rPr>
                <w:b/>
                <w:color w:val="00B0F0"/>
                <w:sz w:val="28"/>
                <w:szCs w:val="28"/>
              </w:rPr>
              <w:t xml:space="preserve"> </w:t>
            </w:r>
            <w:r w:rsidRPr="006018D0">
              <w:rPr>
                <w:b/>
                <w:sz w:val="28"/>
                <w:szCs w:val="28"/>
              </w:rPr>
              <w:t xml:space="preserve">– </w:t>
            </w:r>
            <w:r w:rsidR="00EE616D" w:rsidRPr="006018D0">
              <w:rPr>
                <w:b/>
                <w:sz w:val="28"/>
                <w:szCs w:val="28"/>
              </w:rPr>
              <w:t>22</w:t>
            </w:r>
            <w:r w:rsidRPr="006018D0">
              <w:rPr>
                <w:b/>
                <w:sz w:val="28"/>
                <w:szCs w:val="28"/>
              </w:rPr>
              <w:t xml:space="preserve"> шт.</w:t>
            </w:r>
            <w:r w:rsidR="00C1496B">
              <w:rPr>
                <w:b/>
                <w:sz w:val="28"/>
                <w:szCs w:val="28"/>
              </w:rPr>
              <w:t xml:space="preserve"> </w:t>
            </w:r>
          </w:p>
          <w:p w:rsidR="00EE08CF" w:rsidRPr="006018D0" w:rsidRDefault="00EE08CF" w:rsidP="00EE08CF">
            <w:pPr>
              <w:pStyle w:val="a4"/>
              <w:numPr>
                <w:ilvl w:val="0"/>
                <w:numId w:val="29"/>
              </w:numPr>
              <w:rPr>
                <w:b/>
                <w:sz w:val="28"/>
                <w:szCs w:val="28"/>
                <w:lang w:val="en-US"/>
              </w:rPr>
            </w:pPr>
            <w:r w:rsidRPr="006018D0">
              <w:rPr>
                <w:b/>
                <w:sz w:val="28"/>
                <w:szCs w:val="28"/>
              </w:rPr>
              <w:t>Стул</w:t>
            </w:r>
            <w:r w:rsidRPr="006018D0">
              <w:rPr>
                <w:b/>
                <w:sz w:val="28"/>
                <w:szCs w:val="28"/>
                <w:lang w:val="en-US"/>
              </w:rPr>
              <w:t xml:space="preserve"> </w:t>
            </w:r>
            <w:r w:rsidRPr="006018D0">
              <w:rPr>
                <w:b/>
                <w:sz w:val="28"/>
                <w:szCs w:val="28"/>
              </w:rPr>
              <w:t>офисный</w:t>
            </w:r>
            <w:r w:rsidRPr="006018D0">
              <w:rPr>
                <w:b/>
                <w:sz w:val="28"/>
                <w:szCs w:val="28"/>
                <w:lang w:val="en-US"/>
              </w:rPr>
              <w:t xml:space="preserve"> Everprof ST29 – </w:t>
            </w:r>
            <w:r w:rsidR="00EE616D" w:rsidRPr="006018D0">
              <w:rPr>
                <w:b/>
                <w:sz w:val="28"/>
                <w:szCs w:val="28"/>
                <w:lang w:val="en-US"/>
              </w:rPr>
              <w:t>24</w:t>
            </w:r>
            <w:r w:rsidRPr="006018D0">
              <w:rPr>
                <w:b/>
                <w:sz w:val="28"/>
                <w:szCs w:val="28"/>
                <w:lang w:val="en-US"/>
              </w:rPr>
              <w:t xml:space="preserve"> </w:t>
            </w:r>
            <w:r w:rsidRPr="006018D0">
              <w:rPr>
                <w:b/>
                <w:sz w:val="28"/>
                <w:szCs w:val="28"/>
              </w:rPr>
              <w:t>шт</w:t>
            </w:r>
            <w:r w:rsidRPr="006018D0">
              <w:rPr>
                <w:b/>
                <w:sz w:val="28"/>
                <w:szCs w:val="28"/>
                <w:lang w:val="en-US"/>
              </w:rPr>
              <w:t>.</w:t>
            </w:r>
          </w:p>
          <w:p w:rsidR="00EE08CF" w:rsidRPr="006018D0" w:rsidRDefault="00EE08CF" w:rsidP="00EE08CF">
            <w:pPr>
              <w:pStyle w:val="a4"/>
              <w:numPr>
                <w:ilvl w:val="0"/>
                <w:numId w:val="29"/>
              </w:numPr>
              <w:rPr>
                <w:b/>
                <w:sz w:val="28"/>
                <w:szCs w:val="28"/>
              </w:rPr>
            </w:pPr>
            <w:r w:rsidRPr="006018D0">
              <w:rPr>
                <w:b/>
                <w:sz w:val="28"/>
                <w:szCs w:val="28"/>
              </w:rPr>
              <w:t xml:space="preserve">Диван модульный прямой </w:t>
            </w:r>
            <w:r w:rsidRPr="006018D0">
              <w:rPr>
                <w:b/>
                <w:sz w:val="28"/>
                <w:szCs w:val="28"/>
                <w:lang w:val="en-US"/>
              </w:rPr>
              <w:t>SberFin</w:t>
            </w:r>
            <w:r w:rsidRPr="006018D0">
              <w:rPr>
                <w:b/>
                <w:sz w:val="28"/>
                <w:szCs w:val="28"/>
              </w:rPr>
              <w:t xml:space="preserve"> 24</w:t>
            </w:r>
            <w:r w:rsidR="00EE616D" w:rsidRPr="006018D0">
              <w:rPr>
                <w:b/>
                <w:sz w:val="28"/>
                <w:szCs w:val="28"/>
              </w:rPr>
              <w:t>.1</w:t>
            </w:r>
            <w:r w:rsidRPr="006018D0">
              <w:rPr>
                <w:b/>
                <w:sz w:val="28"/>
                <w:szCs w:val="28"/>
              </w:rPr>
              <w:t xml:space="preserve"> – </w:t>
            </w:r>
            <w:r w:rsidR="00EE616D" w:rsidRPr="006018D0">
              <w:rPr>
                <w:b/>
                <w:sz w:val="28"/>
                <w:szCs w:val="28"/>
              </w:rPr>
              <w:t>4</w:t>
            </w:r>
            <w:r w:rsidRPr="006018D0">
              <w:rPr>
                <w:b/>
                <w:sz w:val="28"/>
                <w:szCs w:val="28"/>
              </w:rPr>
              <w:t xml:space="preserve"> шт.</w:t>
            </w:r>
          </w:p>
          <w:p w:rsidR="00EE08CF" w:rsidRPr="006018D0" w:rsidRDefault="00EE08CF" w:rsidP="00EE08CF">
            <w:pPr>
              <w:pStyle w:val="a4"/>
              <w:numPr>
                <w:ilvl w:val="0"/>
                <w:numId w:val="29"/>
              </w:numPr>
              <w:rPr>
                <w:b/>
                <w:sz w:val="28"/>
                <w:szCs w:val="28"/>
              </w:rPr>
            </w:pPr>
            <w:r w:rsidRPr="006018D0">
              <w:rPr>
                <w:b/>
                <w:sz w:val="28"/>
                <w:szCs w:val="28"/>
              </w:rPr>
              <w:t xml:space="preserve">Диван модульный угловой </w:t>
            </w:r>
            <w:r w:rsidRPr="006018D0">
              <w:rPr>
                <w:b/>
                <w:sz w:val="28"/>
                <w:szCs w:val="28"/>
                <w:lang w:val="en-US"/>
              </w:rPr>
              <w:t>SberFin</w:t>
            </w:r>
            <w:r w:rsidRPr="006018D0">
              <w:rPr>
                <w:b/>
                <w:sz w:val="28"/>
                <w:szCs w:val="28"/>
              </w:rPr>
              <w:t xml:space="preserve"> 24 – 4 шт.</w:t>
            </w:r>
          </w:p>
          <w:p w:rsidR="00EE616D" w:rsidRPr="006018D0" w:rsidRDefault="00EE616D" w:rsidP="00EE08CF">
            <w:pPr>
              <w:pStyle w:val="a4"/>
              <w:numPr>
                <w:ilvl w:val="0"/>
                <w:numId w:val="29"/>
              </w:numPr>
              <w:rPr>
                <w:b/>
                <w:sz w:val="28"/>
                <w:szCs w:val="28"/>
              </w:rPr>
            </w:pPr>
            <w:r w:rsidRPr="006018D0">
              <w:rPr>
                <w:b/>
                <w:sz w:val="28"/>
                <w:szCs w:val="28"/>
              </w:rPr>
              <w:t>Стул обеденный – 7 шт.</w:t>
            </w:r>
          </w:p>
          <w:p w:rsidR="00EE616D" w:rsidRPr="006018D0" w:rsidRDefault="00EE616D" w:rsidP="00EE08CF">
            <w:pPr>
              <w:pStyle w:val="a4"/>
              <w:numPr>
                <w:ilvl w:val="0"/>
                <w:numId w:val="29"/>
              </w:numPr>
              <w:rPr>
                <w:b/>
                <w:sz w:val="28"/>
                <w:szCs w:val="28"/>
              </w:rPr>
            </w:pPr>
            <w:r w:rsidRPr="006018D0">
              <w:rPr>
                <w:b/>
                <w:sz w:val="28"/>
                <w:szCs w:val="28"/>
              </w:rPr>
              <w:t xml:space="preserve">Стул барный </w:t>
            </w:r>
            <w:r w:rsidRPr="006018D0">
              <w:rPr>
                <w:b/>
                <w:sz w:val="28"/>
                <w:szCs w:val="28"/>
                <w:lang w:val="en-US"/>
              </w:rPr>
              <w:t>SberEco</w:t>
            </w:r>
            <w:r w:rsidRPr="000F20B4">
              <w:rPr>
                <w:b/>
                <w:sz w:val="28"/>
                <w:szCs w:val="28"/>
              </w:rPr>
              <w:t xml:space="preserve"> 1 </w:t>
            </w:r>
            <w:r w:rsidR="000F20B4" w:rsidRPr="00C1496B">
              <w:rPr>
                <w:b/>
                <w:color w:val="00B0F0"/>
                <w:sz w:val="28"/>
                <w:szCs w:val="28"/>
              </w:rPr>
              <w:t>(допуска</w:t>
            </w:r>
            <w:r w:rsidR="000F20B4">
              <w:rPr>
                <w:b/>
                <w:color w:val="00B0F0"/>
                <w:sz w:val="28"/>
                <w:szCs w:val="28"/>
              </w:rPr>
              <w:t>ется</w:t>
            </w:r>
            <w:r w:rsidR="000F20B4" w:rsidRPr="00C1496B">
              <w:rPr>
                <w:b/>
                <w:color w:val="00B0F0"/>
                <w:sz w:val="28"/>
                <w:szCs w:val="28"/>
              </w:rPr>
              <w:t xml:space="preserve"> аналог)</w:t>
            </w:r>
            <w:r w:rsidR="000F20B4">
              <w:rPr>
                <w:b/>
                <w:color w:val="00B0F0"/>
                <w:sz w:val="28"/>
                <w:szCs w:val="28"/>
              </w:rPr>
              <w:t xml:space="preserve"> </w:t>
            </w:r>
            <w:r w:rsidRPr="000F20B4">
              <w:rPr>
                <w:b/>
                <w:sz w:val="28"/>
                <w:szCs w:val="28"/>
              </w:rPr>
              <w:t>–</w:t>
            </w:r>
            <w:r w:rsidRPr="006018D0">
              <w:rPr>
                <w:b/>
                <w:sz w:val="28"/>
                <w:szCs w:val="28"/>
              </w:rPr>
              <w:t xml:space="preserve"> 1 шт.</w:t>
            </w:r>
          </w:p>
          <w:p w:rsidR="00EE616D" w:rsidRPr="006018D0" w:rsidRDefault="00BC480C" w:rsidP="00EE08CF">
            <w:pPr>
              <w:pStyle w:val="a4"/>
              <w:numPr>
                <w:ilvl w:val="0"/>
                <w:numId w:val="29"/>
              </w:numPr>
              <w:rPr>
                <w:b/>
                <w:sz w:val="28"/>
                <w:szCs w:val="28"/>
              </w:rPr>
            </w:pPr>
            <w:r w:rsidRPr="006018D0">
              <w:rPr>
                <w:b/>
                <w:sz w:val="28"/>
                <w:szCs w:val="28"/>
              </w:rPr>
              <w:t>Вешалка для одежды напольная SberDop 4 – 5 шт.</w:t>
            </w:r>
          </w:p>
          <w:p w:rsidR="00EE08CF" w:rsidRPr="006018D0" w:rsidRDefault="00BC480C" w:rsidP="00BC480C">
            <w:pPr>
              <w:pStyle w:val="a4"/>
              <w:numPr>
                <w:ilvl w:val="0"/>
                <w:numId w:val="29"/>
              </w:numPr>
              <w:rPr>
                <w:sz w:val="28"/>
                <w:szCs w:val="28"/>
              </w:rPr>
            </w:pPr>
            <w:r w:rsidRPr="006018D0">
              <w:rPr>
                <w:b/>
                <w:sz w:val="28"/>
                <w:szCs w:val="28"/>
              </w:rPr>
              <w:t xml:space="preserve">Стул-кресло клиента мягкое с подлокотниками </w:t>
            </w:r>
            <w:r w:rsidRPr="006018D0">
              <w:rPr>
                <w:b/>
                <w:sz w:val="28"/>
                <w:szCs w:val="28"/>
                <w:lang w:val="en-US"/>
              </w:rPr>
              <w:t>SberFin</w:t>
            </w:r>
            <w:r w:rsidRPr="006018D0">
              <w:rPr>
                <w:b/>
                <w:sz w:val="28"/>
                <w:szCs w:val="28"/>
              </w:rPr>
              <w:t xml:space="preserve"> 2.1 – 8 шт.</w:t>
            </w:r>
          </w:p>
        </w:tc>
      </w:tr>
      <w:tr w:rsidR="00A5128E" w:rsidRPr="00A919B4" w:rsidTr="00ED15EA">
        <w:tc>
          <w:tcPr>
            <w:tcW w:w="4395" w:type="dxa"/>
            <w:shd w:val="clear" w:color="auto" w:fill="auto"/>
          </w:tcPr>
          <w:p w:rsidR="00A5128E" w:rsidRPr="006018D0" w:rsidRDefault="00A5128E" w:rsidP="00A5128E">
            <w:pPr>
              <w:jc w:val="both"/>
              <w:rPr>
                <w:sz w:val="28"/>
                <w:szCs w:val="28"/>
              </w:rPr>
            </w:pPr>
            <w:r w:rsidRPr="006018D0">
              <w:rPr>
                <w:sz w:val="28"/>
                <w:szCs w:val="28"/>
              </w:rPr>
              <w:t>Ориентировочная стоимость предмета закупки</w:t>
            </w:r>
          </w:p>
        </w:tc>
        <w:tc>
          <w:tcPr>
            <w:tcW w:w="10093" w:type="dxa"/>
            <w:shd w:val="clear" w:color="auto" w:fill="auto"/>
          </w:tcPr>
          <w:p w:rsidR="00A5128E" w:rsidRPr="006018D0" w:rsidRDefault="00BC480C" w:rsidP="00A5128E">
            <w:pPr>
              <w:rPr>
                <w:b/>
                <w:sz w:val="28"/>
                <w:szCs w:val="28"/>
              </w:rPr>
            </w:pPr>
            <w:r w:rsidRPr="006018D0">
              <w:rPr>
                <w:b/>
                <w:sz w:val="28"/>
                <w:szCs w:val="28"/>
              </w:rPr>
              <w:t>29</w:t>
            </w:r>
            <w:r w:rsidR="00A5128E" w:rsidRPr="006018D0">
              <w:rPr>
                <w:b/>
                <w:sz w:val="28"/>
                <w:szCs w:val="28"/>
              </w:rPr>
              <w:t xml:space="preserve"> </w:t>
            </w:r>
            <w:r w:rsidR="00EE08CF" w:rsidRPr="006018D0">
              <w:rPr>
                <w:b/>
                <w:sz w:val="28"/>
                <w:szCs w:val="28"/>
              </w:rPr>
              <w:t>0</w:t>
            </w:r>
            <w:r w:rsidR="00A5128E" w:rsidRPr="006018D0">
              <w:rPr>
                <w:b/>
                <w:sz w:val="28"/>
                <w:szCs w:val="28"/>
              </w:rPr>
              <w:t>00,00 BYN с учетом НДС:</w:t>
            </w:r>
          </w:p>
          <w:p w:rsidR="00A5128E" w:rsidRPr="006018D0" w:rsidRDefault="00A5128E" w:rsidP="00A5128E">
            <w:pPr>
              <w:jc w:val="both"/>
              <w:rPr>
                <w:sz w:val="28"/>
                <w:szCs w:val="28"/>
              </w:rPr>
            </w:pPr>
            <w:r w:rsidRPr="006018D0">
              <w:rPr>
                <w:rFonts w:eastAsiaTheme="minorHAnsi"/>
                <w:i/>
                <w:color w:val="000000"/>
                <w:sz w:val="28"/>
                <w:szCs w:val="28"/>
                <w:lang w:eastAsia="en-US"/>
              </w:rPr>
              <w:t>Ориентировочная стоимость закупки является предельной максимальной и может быть снижена участником.</w:t>
            </w:r>
          </w:p>
        </w:tc>
      </w:tr>
      <w:tr w:rsidR="00BA66DB" w:rsidRPr="00A919B4" w:rsidTr="00ED15EA">
        <w:tc>
          <w:tcPr>
            <w:tcW w:w="4395" w:type="dxa"/>
            <w:shd w:val="clear" w:color="auto" w:fill="auto"/>
            <w:vAlign w:val="center"/>
          </w:tcPr>
          <w:p w:rsidR="00BA66DB" w:rsidRPr="006018D0" w:rsidRDefault="00BA66DB" w:rsidP="00B704D2">
            <w:pPr>
              <w:rPr>
                <w:sz w:val="28"/>
                <w:szCs w:val="28"/>
              </w:rPr>
            </w:pPr>
            <w:r w:rsidRPr="006018D0">
              <w:rPr>
                <w:sz w:val="28"/>
                <w:szCs w:val="28"/>
              </w:rPr>
              <w:lastRenderedPageBreak/>
              <w:t>Наличие финансового источника:</w:t>
            </w:r>
          </w:p>
        </w:tc>
        <w:tc>
          <w:tcPr>
            <w:tcW w:w="10093" w:type="dxa"/>
            <w:shd w:val="clear" w:color="auto" w:fill="auto"/>
          </w:tcPr>
          <w:p w:rsidR="00BA66DB" w:rsidRPr="006018D0" w:rsidRDefault="00BA66DB" w:rsidP="00B704D2">
            <w:pPr>
              <w:jc w:val="both"/>
              <w:rPr>
                <w:sz w:val="28"/>
                <w:szCs w:val="28"/>
              </w:rPr>
            </w:pPr>
            <w:r w:rsidRPr="006018D0">
              <w:rPr>
                <w:sz w:val="28"/>
                <w:szCs w:val="28"/>
              </w:rPr>
              <w:t>Собственные средства Банка</w:t>
            </w:r>
          </w:p>
        </w:tc>
      </w:tr>
      <w:tr w:rsidR="002B42B1" w:rsidRPr="00A919B4" w:rsidTr="00ED15EA">
        <w:tc>
          <w:tcPr>
            <w:tcW w:w="4395" w:type="dxa"/>
            <w:shd w:val="clear" w:color="auto" w:fill="auto"/>
            <w:vAlign w:val="center"/>
          </w:tcPr>
          <w:p w:rsidR="002B42B1" w:rsidRPr="006018D0" w:rsidRDefault="002B42B1" w:rsidP="00BC480C">
            <w:pPr>
              <w:jc w:val="both"/>
              <w:rPr>
                <w:sz w:val="28"/>
                <w:szCs w:val="28"/>
              </w:rPr>
            </w:pPr>
            <w:r w:rsidRPr="006018D0">
              <w:rPr>
                <w:sz w:val="28"/>
                <w:szCs w:val="28"/>
              </w:rPr>
              <w:t xml:space="preserve">Место </w:t>
            </w:r>
            <w:r w:rsidR="00BC480C" w:rsidRPr="006018D0">
              <w:rPr>
                <w:sz w:val="28"/>
                <w:szCs w:val="28"/>
              </w:rPr>
              <w:t>поставки:</w:t>
            </w:r>
          </w:p>
        </w:tc>
        <w:tc>
          <w:tcPr>
            <w:tcW w:w="10093" w:type="dxa"/>
            <w:shd w:val="clear" w:color="auto" w:fill="auto"/>
          </w:tcPr>
          <w:p w:rsidR="00A7397A" w:rsidRPr="006018D0" w:rsidRDefault="00BC480C" w:rsidP="00BC480C">
            <w:pPr>
              <w:jc w:val="both"/>
              <w:rPr>
                <w:b/>
                <w:sz w:val="28"/>
                <w:szCs w:val="28"/>
              </w:rPr>
            </w:pPr>
            <w:r w:rsidRPr="006018D0">
              <w:rPr>
                <w:b/>
                <w:sz w:val="28"/>
                <w:szCs w:val="28"/>
              </w:rPr>
              <w:t>г. Могилёв, пер. Комиссариатский, 5</w:t>
            </w:r>
          </w:p>
        </w:tc>
      </w:tr>
      <w:tr w:rsidR="006018D0" w:rsidRPr="00A919B4" w:rsidTr="00ED15EA">
        <w:tc>
          <w:tcPr>
            <w:tcW w:w="4395" w:type="dxa"/>
            <w:shd w:val="clear" w:color="auto" w:fill="auto"/>
            <w:vAlign w:val="center"/>
          </w:tcPr>
          <w:p w:rsidR="006018D0" w:rsidRPr="006018D0" w:rsidRDefault="006018D0" w:rsidP="00BC480C">
            <w:pPr>
              <w:jc w:val="both"/>
              <w:rPr>
                <w:sz w:val="28"/>
                <w:szCs w:val="28"/>
              </w:rPr>
            </w:pPr>
            <w:r w:rsidRPr="006018D0">
              <w:rPr>
                <w:sz w:val="28"/>
                <w:szCs w:val="28"/>
              </w:rPr>
              <w:t>Условия поставки товара:</w:t>
            </w:r>
          </w:p>
        </w:tc>
        <w:tc>
          <w:tcPr>
            <w:tcW w:w="10093" w:type="dxa"/>
            <w:shd w:val="clear" w:color="auto" w:fill="auto"/>
          </w:tcPr>
          <w:p w:rsidR="006018D0" w:rsidRPr="006018D0" w:rsidRDefault="006018D0" w:rsidP="006018D0">
            <w:pPr>
              <w:jc w:val="both"/>
              <w:rPr>
                <w:sz w:val="28"/>
                <w:szCs w:val="28"/>
              </w:rPr>
            </w:pPr>
            <w:r w:rsidRPr="006018D0">
              <w:rPr>
                <w:sz w:val="28"/>
                <w:szCs w:val="28"/>
              </w:rPr>
              <w:t>Допускается поставка товара отдельными партиями.</w:t>
            </w:r>
          </w:p>
          <w:p w:rsidR="006018D0" w:rsidRPr="006018D0" w:rsidRDefault="006018D0" w:rsidP="006018D0">
            <w:pPr>
              <w:pStyle w:val="a4"/>
              <w:ind w:left="0"/>
              <w:jc w:val="both"/>
              <w:rPr>
                <w:sz w:val="28"/>
                <w:szCs w:val="28"/>
              </w:rPr>
            </w:pPr>
            <w:r w:rsidRPr="006018D0">
              <w:rPr>
                <w:sz w:val="28"/>
                <w:szCs w:val="28"/>
              </w:rPr>
              <w:t>Поставка предмета закупки осуществляется за счет Участника.</w:t>
            </w:r>
          </w:p>
          <w:p w:rsidR="006018D0" w:rsidRPr="006018D0" w:rsidRDefault="006018D0" w:rsidP="006018D0">
            <w:pPr>
              <w:pStyle w:val="a4"/>
              <w:ind w:left="0"/>
              <w:jc w:val="both"/>
              <w:rPr>
                <w:b/>
                <w:sz w:val="28"/>
                <w:szCs w:val="28"/>
              </w:rPr>
            </w:pPr>
            <w:r w:rsidRPr="006018D0">
              <w:rPr>
                <w:sz w:val="28"/>
                <w:szCs w:val="28"/>
              </w:rPr>
              <w:t>Доставка и разгрузка с борта транспортного средства, перемещение с мест разгрузки к местам его установки, сборка мебели производится силами и за счёт Участника.</w:t>
            </w:r>
          </w:p>
        </w:tc>
      </w:tr>
      <w:tr w:rsidR="009F6FA4" w:rsidRPr="00A919B4" w:rsidTr="00ED15EA">
        <w:tc>
          <w:tcPr>
            <w:tcW w:w="4395" w:type="dxa"/>
            <w:shd w:val="clear" w:color="auto" w:fill="auto"/>
            <w:vAlign w:val="center"/>
          </w:tcPr>
          <w:p w:rsidR="009F6FA4" w:rsidRPr="006018D0" w:rsidRDefault="009F6FA4" w:rsidP="00B704D2">
            <w:pPr>
              <w:rPr>
                <w:sz w:val="28"/>
                <w:szCs w:val="28"/>
              </w:rPr>
            </w:pPr>
            <w:r w:rsidRPr="006018D0">
              <w:rPr>
                <w:sz w:val="28"/>
                <w:szCs w:val="28"/>
              </w:rPr>
              <w:t>Требование к участникам:</w:t>
            </w:r>
          </w:p>
        </w:tc>
        <w:tc>
          <w:tcPr>
            <w:tcW w:w="10093" w:type="dxa"/>
            <w:shd w:val="clear" w:color="auto" w:fill="auto"/>
          </w:tcPr>
          <w:p w:rsidR="009F6FA4" w:rsidRPr="006018D0" w:rsidRDefault="009C6173" w:rsidP="00B704D2">
            <w:pPr>
              <w:jc w:val="both"/>
              <w:rPr>
                <w:sz w:val="28"/>
                <w:szCs w:val="28"/>
              </w:rPr>
            </w:pPr>
            <w:r w:rsidRPr="006018D0">
              <w:rPr>
                <w:rFonts w:eastAsia="Calibri"/>
                <w:sz w:val="28"/>
                <w:szCs w:val="28"/>
                <w:lang w:eastAsia="en-US"/>
              </w:rPr>
              <w:t>к</w:t>
            </w:r>
            <w:r w:rsidR="009F6FA4" w:rsidRPr="006018D0">
              <w:rPr>
                <w:sz w:val="28"/>
                <w:szCs w:val="28"/>
              </w:rPr>
              <w:t xml:space="preserve"> участию в процедуре закупк</w:t>
            </w:r>
            <w:r w:rsidR="007634E2" w:rsidRPr="006018D0">
              <w:rPr>
                <w:sz w:val="28"/>
                <w:szCs w:val="28"/>
              </w:rPr>
              <w:t xml:space="preserve">е допускаются </w:t>
            </w:r>
            <w:r w:rsidR="001215DE" w:rsidRPr="006018D0">
              <w:rPr>
                <w:sz w:val="28"/>
                <w:szCs w:val="28"/>
              </w:rPr>
              <w:t xml:space="preserve">только </w:t>
            </w:r>
            <w:r w:rsidR="007634E2" w:rsidRPr="006018D0">
              <w:rPr>
                <w:sz w:val="28"/>
                <w:szCs w:val="28"/>
              </w:rPr>
              <w:t>юридические лица</w:t>
            </w:r>
            <w:r w:rsidR="009F6FA4" w:rsidRPr="006018D0">
              <w:rPr>
                <w:sz w:val="28"/>
                <w:szCs w:val="28"/>
              </w:rPr>
              <w:t xml:space="preserve"> </w:t>
            </w:r>
            <w:r w:rsidR="006027DE" w:rsidRPr="006018D0">
              <w:rPr>
                <w:sz w:val="28"/>
                <w:szCs w:val="28"/>
              </w:rPr>
              <w:t>– резиденты Республики Беларусь</w:t>
            </w:r>
            <w:r w:rsidR="007634E2" w:rsidRPr="006018D0">
              <w:rPr>
                <w:sz w:val="28"/>
                <w:szCs w:val="28"/>
              </w:rPr>
              <w:t xml:space="preserve"> независимо от формы собственности</w:t>
            </w:r>
            <w:r w:rsidR="006027DE" w:rsidRPr="006018D0">
              <w:rPr>
                <w:sz w:val="28"/>
                <w:szCs w:val="28"/>
              </w:rPr>
              <w:t>.</w:t>
            </w:r>
          </w:p>
          <w:p w:rsidR="009F6FA4" w:rsidRPr="006018D0" w:rsidRDefault="009F6FA4" w:rsidP="00B704D2">
            <w:pPr>
              <w:jc w:val="both"/>
              <w:rPr>
                <w:sz w:val="28"/>
                <w:szCs w:val="28"/>
              </w:rPr>
            </w:pPr>
            <w:r w:rsidRPr="006018D0">
              <w:rPr>
                <w:sz w:val="28"/>
                <w:szCs w:val="28"/>
              </w:rPr>
              <w:t>К участию в процедуре закупке не допускаются:</w:t>
            </w:r>
          </w:p>
          <w:p w:rsidR="009F6FA4" w:rsidRPr="006018D0" w:rsidRDefault="009F6FA4" w:rsidP="00B704D2">
            <w:pPr>
              <w:autoSpaceDE w:val="0"/>
              <w:autoSpaceDN w:val="0"/>
              <w:adjustRightInd w:val="0"/>
              <w:jc w:val="both"/>
              <w:rPr>
                <w:rFonts w:eastAsiaTheme="minorHAnsi"/>
                <w:sz w:val="28"/>
                <w:szCs w:val="28"/>
                <w:lang w:eastAsia="en-US"/>
              </w:rPr>
            </w:pPr>
            <w:r w:rsidRPr="006018D0">
              <w:rPr>
                <w:rFonts w:eastAsiaTheme="minorHAnsi"/>
                <w:sz w:val="28"/>
                <w:szCs w:val="28"/>
                <w:lang w:eastAsia="en-US"/>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находящийся в процессе прекращения деятельности;</w:t>
            </w:r>
          </w:p>
          <w:p w:rsidR="009F6FA4" w:rsidRPr="006018D0" w:rsidRDefault="009F6FA4" w:rsidP="00B704D2">
            <w:pPr>
              <w:autoSpaceDE w:val="0"/>
              <w:autoSpaceDN w:val="0"/>
              <w:adjustRightInd w:val="0"/>
              <w:jc w:val="both"/>
              <w:rPr>
                <w:rFonts w:eastAsiaTheme="minorHAnsi"/>
                <w:sz w:val="28"/>
                <w:szCs w:val="28"/>
                <w:lang w:eastAsia="en-US"/>
              </w:rPr>
            </w:pPr>
            <w:r w:rsidRPr="006018D0">
              <w:rPr>
                <w:rFonts w:eastAsiaTheme="minorHAnsi"/>
                <w:sz w:val="28"/>
                <w:szCs w:val="28"/>
                <w:lang w:eastAsia="en-US"/>
              </w:rPr>
              <w:t>- юридическое лицо, в отношении которого возбуждено производство по делу об экономической несостоятельности (банкротстве). Данное требование не распространяется на юридическое лицо, находящи</w:t>
            </w:r>
            <w:r w:rsidR="00695860" w:rsidRPr="006018D0">
              <w:rPr>
                <w:rFonts w:eastAsiaTheme="minorHAnsi"/>
                <w:sz w:val="28"/>
                <w:szCs w:val="28"/>
                <w:lang w:eastAsia="en-US"/>
              </w:rPr>
              <w:t>ес</w:t>
            </w:r>
            <w:r w:rsidRPr="006018D0">
              <w:rPr>
                <w:rFonts w:eastAsiaTheme="minorHAnsi"/>
                <w:sz w:val="28"/>
                <w:szCs w:val="28"/>
                <w:lang w:eastAsia="en-US"/>
              </w:rPr>
              <w:t>я в процедуре экономической несостоятельности (банкротства), применяемой в целях восстановления платежеспособности (санации);</w:t>
            </w:r>
          </w:p>
          <w:p w:rsidR="009F6FA4" w:rsidRPr="006018D0" w:rsidRDefault="009F6FA4" w:rsidP="00B704D2">
            <w:pPr>
              <w:autoSpaceDE w:val="0"/>
              <w:autoSpaceDN w:val="0"/>
              <w:adjustRightInd w:val="0"/>
              <w:jc w:val="both"/>
              <w:rPr>
                <w:rFonts w:eastAsiaTheme="minorHAnsi"/>
                <w:sz w:val="28"/>
                <w:szCs w:val="28"/>
                <w:lang w:eastAsia="en-US"/>
              </w:rPr>
            </w:pPr>
            <w:r w:rsidRPr="006018D0">
              <w:rPr>
                <w:rFonts w:eastAsiaTheme="minorHAnsi"/>
                <w:sz w:val="28"/>
                <w:szCs w:val="28"/>
                <w:lang w:eastAsia="en-US"/>
              </w:rPr>
              <w:t>-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9F6FA4" w:rsidRPr="006018D0" w:rsidRDefault="009F6FA4" w:rsidP="00B704D2">
            <w:pPr>
              <w:jc w:val="both"/>
              <w:rPr>
                <w:sz w:val="28"/>
                <w:szCs w:val="28"/>
              </w:rPr>
            </w:pPr>
            <w:r w:rsidRPr="006018D0">
              <w:rPr>
                <w:rFonts w:eastAsiaTheme="minorHAnsi"/>
                <w:sz w:val="28"/>
                <w:szCs w:val="28"/>
                <w:lang w:eastAsia="en-US"/>
              </w:rPr>
              <w:t>- юридическое лицо, представивший недостоверную информацию о себе;</w:t>
            </w:r>
          </w:p>
          <w:p w:rsidR="009F6FA4" w:rsidRPr="006018D0" w:rsidRDefault="009F6FA4" w:rsidP="00B704D2">
            <w:pPr>
              <w:pStyle w:val="ConsPlusNormal"/>
              <w:widowControl w:val="0"/>
              <w:tabs>
                <w:tab w:val="left" w:pos="1134"/>
              </w:tabs>
              <w:spacing w:line="235" w:lineRule="auto"/>
              <w:ind w:firstLine="34"/>
              <w:jc w:val="both"/>
              <w:rPr>
                <w:rFonts w:ascii="Times New Roman" w:eastAsia="Times New Roman" w:hAnsi="Times New Roman" w:cs="Times New Roman"/>
                <w:sz w:val="28"/>
                <w:szCs w:val="28"/>
                <w:lang w:eastAsia="ru-RU"/>
              </w:rPr>
            </w:pPr>
            <w:r w:rsidRPr="006018D0">
              <w:rPr>
                <w:rFonts w:ascii="Times New Roman" w:hAnsi="Times New Roman" w:cs="Times New Roman"/>
                <w:sz w:val="28"/>
                <w:szCs w:val="28"/>
              </w:rPr>
              <w:t>- юридические лица, имеющие задолженность по налогам, сборам (пошлинам), пеням в республиканский и местные бюджеты, бюджеты государственных внебюджетных фондов продолжительностью свыше 60 календарных дней.</w:t>
            </w:r>
          </w:p>
        </w:tc>
      </w:tr>
      <w:tr w:rsidR="009F6FA4" w:rsidRPr="00A919B4" w:rsidTr="00ED15EA">
        <w:trPr>
          <w:trHeight w:val="556"/>
        </w:trPr>
        <w:tc>
          <w:tcPr>
            <w:tcW w:w="4395" w:type="dxa"/>
            <w:shd w:val="clear" w:color="auto" w:fill="auto"/>
            <w:vAlign w:val="center"/>
          </w:tcPr>
          <w:p w:rsidR="009F6FA4" w:rsidRPr="006018D0" w:rsidRDefault="00B35247" w:rsidP="006B6385">
            <w:pPr>
              <w:rPr>
                <w:sz w:val="28"/>
                <w:szCs w:val="28"/>
              </w:rPr>
            </w:pPr>
            <w:r w:rsidRPr="006018D0">
              <w:rPr>
                <w:sz w:val="28"/>
                <w:szCs w:val="28"/>
              </w:rPr>
              <w:t xml:space="preserve">Предполагаемые сроки </w:t>
            </w:r>
            <w:r w:rsidR="006B6385" w:rsidRPr="006018D0">
              <w:rPr>
                <w:sz w:val="28"/>
                <w:szCs w:val="28"/>
              </w:rPr>
              <w:t>поставки товара</w:t>
            </w:r>
          </w:p>
        </w:tc>
        <w:tc>
          <w:tcPr>
            <w:tcW w:w="10093" w:type="dxa"/>
            <w:shd w:val="clear" w:color="auto" w:fill="auto"/>
          </w:tcPr>
          <w:p w:rsidR="001215DE" w:rsidRPr="00006D4C" w:rsidRDefault="001215DE" w:rsidP="001215DE">
            <w:pPr>
              <w:jc w:val="both"/>
              <w:rPr>
                <w:b/>
                <w:sz w:val="28"/>
                <w:szCs w:val="28"/>
              </w:rPr>
            </w:pPr>
            <w:r w:rsidRPr="00006D4C">
              <w:rPr>
                <w:b/>
                <w:sz w:val="28"/>
                <w:szCs w:val="28"/>
              </w:rPr>
              <w:t>в течение 15 рабочих дней после предоплаты</w:t>
            </w:r>
          </w:p>
          <w:p w:rsidR="009F6FA4" w:rsidRPr="006018D0" w:rsidRDefault="009F6FA4" w:rsidP="003D4D47">
            <w:pPr>
              <w:jc w:val="both"/>
              <w:rPr>
                <w:sz w:val="28"/>
                <w:szCs w:val="28"/>
              </w:rPr>
            </w:pPr>
          </w:p>
        </w:tc>
      </w:tr>
      <w:tr w:rsidR="004C3EB6" w:rsidRPr="00A919B4" w:rsidTr="00ED15EA">
        <w:trPr>
          <w:trHeight w:val="556"/>
        </w:trPr>
        <w:tc>
          <w:tcPr>
            <w:tcW w:w="4395" w:type="dxa"/>
            <w:shd w:val="clear" w:color="auto" w:fill="auto"/>
            <w:vAlign w:val="center"/>
          </w:tcPr>
          <w:p w:rsidR="004C3EB6" w:rsidRPr="006018D0" w:rsidRDefault="004C3EB6" w:rsidP="006B6385">
            <w:pPr>
              <w:rPr>
                <w:sz w:val="28"/>
                <w:szCs w:val="28"/>
              </w:rPr>
            </w:pPr>
            <w:r w:rsidRPr="006018D0">
              <w:rPr>
                <w:sz w:val="28"/>
                <w:szCs w:val="28"/>
              </w:rPr>
              <w:lastRenderedPageBreak/>
              <w:t xml:space="preserve">Требования к расчету цены и общей стоимости </w:t>
            </w:r>
            <w:r w:rsidR="006B6385" w:rsidRPr="006018D0">
              <w:rPr>
                <w:sz w:val="28"/>
                <w:szCs w:val="28"/>
              </w:rPr>
              <w:t>предмета закупки</w:t>
            </w:r>
          </w:p>
        </w:tc>
        <w:tc>
          <w:tcPr>
            <w:tcW w:w="10093" w:type="dxa"/>
            <w:shd w:val="clear" w:color="auto" w:fill="auto"/>
          </w:tcPr>
          <w:p w:rsidR="00E269EC" w:rsidRPr="006018D0" w:rsidRDefault="00E269EC" w:rsidP="00350C96">
            <w:pPr>
              <w:jc w:val="both"/>
              <w:rPr>
                <w:i/>
                <w:sz w:val="28"/>
                <w:szCs w:val="28"/>
              </w:rPr>
            </w:pPr>
            <w:r w:rsidRPr="006018D0">
              <w:rPr>
                <w:i/>
                <w:sz w:val="28"/>
                <w:szCs w:val="28"/>
              </w:rPr>
              <w:t>Цена предмета закупки должна быть сформирована с учетом всех затрат, расходных материалов, а также с учетом всех налогов, сборов, пошлин и иных платежей (расходов), связанных с предметом закупки.</w:t>
            </w:r>
          </w:p>
          <w:p w:rsidR="0002105E" w:rsidRPr="006018D0" w:rsidRDefault="0002105E" w:rsidP="00350C96">
            <w:pPr>
              <w:jc w:val="both"/>
              <w:rPr>
                <w:i/>
                <w:sz w:val="28"/>
                <w:szCs w:val="28"/>
              </w:rPr>
            </w:pPr>
          </w:p>
          <w:p w:rsidR="004C3EB6" w:rsidRPr="006018D0" w:rsidRDefault="00D26053" w:rsidP="0002105E">
            <w:pPr>
              <w:jc w:val="both"/>
              <w:rPr>
                <w:rFonts w:eastAsia="Calibri"/>
                <w:sz w:val="28"/>
                <w:szCs w:val="28"/>
                <w:highlight w:val="yellow"/>
                <w:lang w:eastAsia="en-US"/>
              </w:rPr>
            </w:pPr>
            <w:r w:rsidRPr="006018D0">
              <w:rPr>
                <w:sz w:val="28"/>
                <w:szCs w:val="28"/>
              </w:rPr>
              <w:t>С</w:t>
            </w:r>
            <w:r w:rsidR="00E269EC" w:rsidRPr="006018D0">
              <w:rPr>
                <w:sz w:val="28"/>
                <w:szCs w:val="28"/>
              </w:rPr>
              <w:t>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стоимость, указанную в коммерческом предложении Участника</w:t>
            </w:r>
            <w:r w:rsidR="0002105E" w:rsidRPr="006018D0">
              <w:rPr>
                <w:sz w:val="28"/>
                <w:szCs w:val="28"/>
              </w:rPr>
              <w:t>.</w:t>
            </w:r>
          </w:p>
        </w:tc>
      </w:tr>
      <w:tr w:rsidR="009F6FA4" w:rsidRPr="00A919B4" w:rsidTr="00ED15EA">
        <w:tc>
          <w:tcPr>
            <w:tcW w:w="4395" w:type="dxa"/>
            <w:shd w:val="clear" w:color="auto" w:fill="auto"/>
            <w:vAlign w:val="center"/>
          </w:tcPr>
          <w:p w:rsidR="009F6FA4" w:rsidRPr="006018D0" w:rsidRDefault="009F6FA4" w:rsidP="00B704D2">
            <w:pPr>
              <w:rPr>
                <w:sz w:val="28"/>
                <w:szCs w:val="28"/>
              </w:rPr>
            </w:pPr>
            <w:r w:rsidRPr="006018D0">
              <w:rPr>
                <w:sz w:val="28"/>
                <w:szCs w:val="28"/>
              </w:rPr>
              <w:t>Критерии и способ оценки участников процедуры закупки:</w:t>
            </w:r>
          </w:p>
        </w:tc>
        <w:tc>
          <w:tcPr>
            <w:tcW w:w="10093" w:type="dxa"/>
            <w:shd w:val="clear" w:color="auto" w:fill="auto"/>
          </w:tcPr>
          <w:p w:rsidR="009F6FA4" w:rsidRPr="006018D0" w:rsidRDefault="009F6FA4" w:rsidP="00CF156D">
            <w:pPr>
              <w:jc w:val="both"/>
              <w:rPr>
                <w:sz w:val="28"/>
                <w:szCs w:val="28"/>
              </w:rPr>
            </w:pPr>
            <w:r w:rsidRPr="006018D0">
              <w:rPr>
                <w:sz w:val="28"/>
                <w:szCs w:val="28"/>
              </w:rPr>
              <w:t xml:space="preserve">Победителем признается участник, предложивший наименьшую </w:t>
            </w:r>
            <w:r w:rsidR="006027DE" w:rsidRPr="006018D0">
              <w:rPr>
                <w:sz w:val="28"/>
                <w:szCs w:val="28"/>
              </w:rPr>
              <w:t>стоимость</w:t>
            </w:r>
            <w:r w:rsidRPr="006018D0">
              <w:rPr>
                <w:sz w:val="28"/>
                <w:szCs w:val="28"/>
              </w:rPr>
              <w:t xml:space="preserve"> </w:t>
            </w:r>
            <w:r w:rsidR="00695860" w:rsidRPr="006018D0">
              <w:rPr>
                <w:sz w:val="28"/>
                <w:szCs w:val="28"/>
              </w:rPr>
              <w:t xml:space="preserve">всего объёма </w:t>
            </w:r>
            <w:r w:rsidRPr="006018D0">
              <w:rPr>
                <w:sz w:val="28"/>
                <w:szCs w:val="28"/>
              </w:rPr>
              <w:t>предмета закупки</w:t>
            </w:r>
            <w:r w:rsidR="00F65435" w:rsidRPr="006018D0">
              <w:rPr>
                <w:sz w:val="28"/>
                <w:szCs w:val="28"/>
              </w:rPr>
              <w:t xml:space="preserve">. </w:t>
            </w:r>
          </w:p>
          <w:p w:rsidR="009F6FA4" w:rsidRPr="006018D0" w:rsidRDefault="009F6FA4" w:rsidP="00B704D2">
            <w:pPr>
              <w:pStyle w:val="ConsPlusNonformat"/>
              <w:jc w:val="both"/>
              <w:rPr>
                <w:rFonts w:ascii="Times New Roman" w:hAnsi="Times New Roman" w:cs="Times New Roman"/>
                <w:sz w:val="28"/>
                <w:szCs w:val="28"/>
              </w:rPr>
            </w:pPr>
            <w:r w:rsidRPr="006018D0">
              <w:rPr>
                <w:rFonts w:ascii="Times New Roman" w:hAnsi="Times New Roman" w:cs="Times New Roman"/>
                <w:sz w:val="28"/>
                <w:szCs w:val="28"/>
              </w:rPr>
              <w:t xml:space="preserve">Указанные в предложение цены являются окончательными. </w:t>
            </w:r>
          </w:p>
          <w:p w:rsidR="002B42B1" w:rsidRPr="006018D0" w:rsidRDefault="003B7591" w:rsidP="00695860">
            <w:pPr>
              <w:pStyle w:val="ConsPlusNonformat"/>
              <w:jc w:val="both"/>
              <w:rPr>
                <w:rFonts w:ascii="Times New Roman" w:hAnsi="Times New Roman" w:cs="Times New Roman"/>
                <w:color w:val="000000"/>
                <w:sz w:val="28"/>
                <w:szCs w:val="28"/>
              </w:rPr>
            </w:pPr>
            <w:r w:rsidRPr="006018D0">
              <w:rPr>
                <w:rFonts w:ascii="Times New Roman" w:hAnsi="Times New Roman" w:cs="Times New Roman"/>
                <w:color w:val="000000"/>
                <w:sz w:val="28"/>
                <w:szCs w:val="28"/>
              </w:rPr>
              <w:t>При наличии нескольких ценовых предложений с одной минимально низкой ценой дополните</w:t>
            </w:r>
            <w:r w:rsidR="003E3668" w:rsidRPr="006018D0">
              <w:rPr>
                <w:rFonts w:ascii="Times New Roman" w:hAnsi="Times New Roman" w:cs="Times New Roman"/>
                <w:color w:val="000000"/>
                <w:sz w:val="28"/>
                <w:szCs w:val="28"/>
              </w:rPr>
              <w:t>льно будут учитываться следующие</w:t>
            </w:r>
            <w:r w:rsidRPr="006018D0">
              <w:rPr>
                <w:rFonts w:ascii="Times New Roman" w:hAnsi="Times New Roman" w:cs="Times New Roman"/>
                <w:color w:val="000000"/>
                <w:sz w:val="28"/>
                <w:szCs w:val="28"/>
              </w:rPr>
              <w:t xml:space="preserve"> критери</w:t>
            </w:r>
            <w:r w:rsidR="003E3668" w:rsidRPr="006018D0">
              <w:rPr>
                <w:rFonts w:ascii="Times New Roman" w:hAnsi="Times New Roman" w:cs="Times New Roman"/>
                <w:color w:val="000000"/>
                <w:sz w:val="28"/>
                <w:szCs w:val="28"/>
              </w:rPr>
              <w:t>и</w:t>
            </w:r>
            <w:r w:rsidRPr="006018D0">
              <w:rPr>
                <w:rFonts w:ascii="Times New Roman" w:hAnsi="Times New Roman" w:cs="Times New Roman"/>
                <w:color w:val="000000"/>
                <w:sz w:val="28"/>
                <w:szCs w:val="28"/>
              </w:rPr>
              <w:t>:</w:t>
            </w:r>
            <w:r w:rsidR="00FB45C8" w:rsidRPr="006018D0">
              <w:rPr>
                <w:rFonts w:ascii="Times New Roman" w:hAnsi="Times New Roman" w:cs="Times New Roman"/>
                <w:color w:val="000000"/>
                <w:sz w:val="28"/>
                <w:szCs w:val="28"/>
              </w:rPr>
              <w:t xml:space="preserve"> </w:t>
            </w:r>
            <w:r w:rsidR="00695860" w:rsidRPr="006018D0">
              <w:rPr>
                <w:rFonts w:ascii="Times New Roman" w:hAnsi="Times New Roman" w:cs="Times New Roman"/>
                <w:color w:val="000000"/>
                <w:sz w:val="28"/>
                <w:szCs w:val="28"/>
              </w:rPr>
              <w:t>наименьший срок поставки.</w:t>
            </w:r>
          </w:p>
        </w:tc>
      </w:tr>
      <w:tr w:rsidR="009F6FA4" w:rsidRPr="00A919B4" w:rsidTr="00ED15EA">
        <w:tc>
          <w:tcPr>
            <w:tcW w:w="4395" w:type="dxa"/>
            <w:shd w:val="clear" w:color="auto" w:fill="auto"/>
            <w:vAlign w:val="center"/>
          </w:tcPr>
          <w:p w:rsidR="009F6FA4" w:rsidRPr="006018D0" w:rsidRDefault="009F6FA4" w:rsidP="00B704D2">
            <w:pPr>
              <w:rPr>
                <w:sz w:val="28"/>
                <w:szCs w:val="28"/>
              </w:rPr>
            </w:pPr>
            <w:r w:rsidRPr="006018D0">
              <w:rPr>
                <w:sz w:val="28"/>
                <w:szCs w:val="28"/>
              </w:rPr>
              <w:t>Обязательные условия к предоставлению коммерческого предложения:</w:t>
            </w:r>
          </w:p>
        </w:tc>
        <w:tc>
          <w:tcPr>
            <w:tcW w:w="10093" w:type="dxa"/>
            <w:shd w:val="clear" w:color="auto" w:fill="auto"/>
          </w:tcPr>
          <w:p w:rsidR="00B35247" w:rsidRPr="006018D0" w:rsidRDefault="00B35247" w:rsidP="00B35247">
            <w:pPr>
              <w:autoSpaceDE w:val="0"/>
              <w:autoSpaceDN w:val="0"/>
              <w:adjustRightInd w:val="0"/>
              <w:jc w:val="both"/>
              <w:rPr>
                <w:sz w:val="28"/>
                <w:szCs w:val="28"/>
              </w:rPr>
            </w:pPr>
            <w:r w:rsidRPr="006018D0">
              <w:rPr>
                <w:sz w:val="28"/>
                <w:szCs w:val="28"/>
              </w:rPr>
              <w:t xml:space="preserve">Участник представляет коммерческое предложение с указанием стоимости </w:t>
            </w:r>
            <w:r w:rsidR="00F773B7" w:rsidRPr="006018D0">
              <w:rPr>
                <w:sz w:val="28"/>
                <w:szCs w:val="28"/>
              </w:rPr>
              <w:t>предмета закупки</w:t>
            </w:r>
            <w:r w:rsidR="00D33396" w:rsidRPr="006018D0">
              <w:rPr>
                <w:sz w:val="28"/>
                <w:szCs w:val="28"/>
              </w:rPr>
              <w:t xml:space="preserve"> в белорусских рублях с учетом НДС</w:t>
            </w:r>
            <w:r w:rsidR="004052B8" w:rsidRPr="006018D0">
              <w:rPr>
                <w:sz w:val="28"/>
                <w:szCs w:val="28"/>
              </w:rPr>
              <w:t>, указанн</w:t>
            </w:r>
            <w:r w:rsidR="00D33396" w:rsidRPr="006018D0">
              <w:rPr>
                <w:sz w:val="28"/>
                <w:szCs w:val="28"/>
              </w:rPr>
              <w:t>ых</w:t>
            </w:r>
            <w:r w:rsidR="004052B8" w:rsidRPr="006018D0">
              <w:rPr>
                <w:sz w:val="28"/>
                <w:szCs w:val="28"/>
              </w:rPr>
              <w:t xml:space="preserve"> в Приложени</w:t>
            </w:r>
            <w:r w:rsidR="00063F23" w:rsidRPr="006018D0">
              <w:rPr>
                <w:sz w:val="28"/>
                <w:szCs w:val="28"/>
              </w:rPr>
              <w:t>и</w:t>
            </w:r>
            <w:r w:rsidRPr="006018D0">
              <w:rPr>
                <w:sz w:val="28"/>
                <w:szCs w:val="28"/>
              </w:rPr>
              <w:t xml:space="preserve"> №</w:t>
            </w:r>
            <w:r w:rsidR="005C2E20" w:rsidRPr="006018D0">
              <w:rPr>
                <w:sz w:val="28"/>
                <w:szCs w:val="28"/>
              </w:rPr>
              <w:t>3</w:t>
            </w:r>
            <w:r w:rsidR="00D33396" w:rsidRPr="006018D0">
              <w:rPr>
                <w:sz w:val="28"/>
                <w:szCs w:val="28"/>
              </w:rPr>
              <w:t xml:space="preserve"> </w:t>
            </w:r>
            <w:r w:rsidRPr="006018D0">
              <w:rPr>
                <w:sz w:val="28"/>
                <w:szCs w:val="28"/>
              </w:rPr>
              <w:t>к Приглашению.</w:t>
            </w:r>
          </w:p>
          <w:p w:rsidR="00CA3AF4" w:rsidRPr="006018D0" w:rsidRDefault="00B35247" w:rsidP="006F4D4E">
            <w:pPr>
              <w:autoSpaceDE w:val="0"/>
              <w:autoSpaceDN w:val="0"/>
              <w:adjustRightInd w:val="0"/>
              <w:jc w:val="both"/>
              <w:rPr>
                <w:b/>
                <w:i/>
                <w:sz w:val="28"/>
                <w:szCs w:val="28"/>
              </w:rPr>
            </w:pPr>
            <w:r w:rsidRPr="006018D0">
              <w:rPr>
                <w:sz w:val="28"/>
                <w:szCs w:val="28"/>
              </w:rPr>
              <w:t xml:space="preserve"> </w:t>
            </w:r>
            <w:r w:rsidRPr="006018D0">
              <w:rPr>
                <w:i/>
                <w:sz w:val="28"/>
                <w:szCs w:val="28"/>
              </w:rPr>
              <w:t>Не допускается предоставление коммерческого предложения с указанием диапазонов стоимости.</w:t>
            </w:r>
          </w:p>
        </w:tc>
      </w:tr>
      <w:tr w:rsidR="009F6FA4" w:rsidRPr="00A919B4" w:rsidTr="00ED15EA">
        <w:tc>
          <w:tcPr>
            <w:tcW w:w="4395" w:type="dxa"/>
            <w:shd w:val="clear" w:color="auto" w:fill="auto"/>
            <w:vAlign w:val="center"/>
          </w:tcPr>
          <w:p w:rsidR="009F6FA4" w:rsidRPr="006018D0" w:rsidRDefault="009F6FA4" w:rsidP="00B704D2">
            <w:pPr>
              <w:rPr>
                <w:sz w:val="28"/>
                <w:szCs w:val="28"/>
              </w:rPr>
            </w:pPr>
          </w:p>
          <w:p w:rsidR="009F6FA4" w:rsidRPr="006018D0" w:rsidRDefault="009F6FA4" w:rsidP="00B704D2">
            <w:pPr>
              <w:rPr>
                <w:sz w:val="28"/>
                <w:szCs w:val="28"/>
              </w:rPr>
            </w:pPr>
            <w:r w:rsidRPr="006018D0">
              <w:rPr>
                <w:sz w:val="28"/>
                <w:szCs w:val="28"/>
              </w:rPr>
              <w:t>Требования Заказчика к оформлению коммерческого предложения</w:t>
            </w:r>
          </w:p>
        </w:tc>
        <w:tc>
          <w:tcPr>
            <w:tcW w:w="10093" w:type="dxa"/>
            <w:shd w:val="clear" w:color="auto" w:fill="auto"/>
          </w:tcPr>
          <w:p w:rsidR="009F6FA4" w:rsidRPr="006018D0" w:rsidRDefault="009F6FA4" w:rsidP="00B704D2">
            <w:pPr>
              <w:autoSpaceDE w:val="0"/>
              <w:autoSpaceDN w:val="0"/>
              <w:adjustRightInd w:val="0"/>
              <w:jc w:val="both"/>
              <w:rPr>
                <w:sz w:val="28"/>
                <w:szCs w:val="28"/>
              </w:rPr>
            </w:pPr>
            <w:r w:rsidRPr="006018D0">
              <w:rPr>
                <w:sz w:val="28"/>
                <w:szCs w:val="28"/>
              </w:rPr>
              <w:t>Коммерческое предложение должно быть представлено на фирменном бланке участника и содержать:</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полное наименование участника - для юридического лица;</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сфера деятельности участника;</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УНП и т.п. сведения участника;</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юридический адрес участника, его почтовый адрес (в случае если он не совпадает с юридическим адресом);</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 xml:space="preserve">должность, фамилию, имя, отчество (если таковое </w:t>
            </w:r>
            <w:r w:rsidR="00F40C50" w:rsidRPr="006018D0">
              <w:rPr>
                <w:sz w:val="28"/>
                <w:szCs w:val="28"/>
              </w:rPr>
              <w:t>имеется) руководителя</w:t>
            </w:r>
            <w:r w:rsidRPr="006018D0">
              <w:rPr>
                <w:sz w:val="28"/>
                <w:szCs w:val="28"/>
              </w:rPr>
              <w:t xml:space="preserve"> (либо уполномоченного на подписание коммерческого предложения </w:t>
            </w:r>
            <w:r w:rsidRPr="006018D0">
              <w:rPr>
                <w:sz w:val="28"/>
                <w:szCs w:val="28"/>
              </w:rPr>
              <w:lastRenderedPageBreak/>
              <w:t>(договора) лица), с приложением в случае необходимости документа, подтверждающего данные полномочия;</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фамилию, имя и отчество (если таковое имеется) контактного лица (при наличии);</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адрес электронной почты (при наличии);</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номер телефона участника;</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общую стоимость предмета закупки в белорусских рублях с НДС;</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 xml:space="preserve">сроки и условия </w:t>
            </w:r>
            <w:r w:rsidR="006B6385" w:rsidRPr="006018D0">
              <w:rPr>
                <w:sz w:val="28"/>
                <w:szCs w:val="28"/>
              </w:rPr>
              <w:t>поставки</w:t>
            </w:r>
            <w:r w:rsidRPr="006018D0">
              <w:rPr>
                <w:sz w:val="28"/>
                <w:szCs w:val="28"/>
              </w:rPr>
              <w:t xml:space="preserve">; </w:t>
            </w:r>
          </w:p>
          <w:p w:rsidR="009F6FA4" w:rsidRPr="006018D0" w:rsidRDefault="009F6FA4" w:rsidP="00BA66DB">
            <w:pPr>
              <w:pStyle w:val="a4"/>
              <w:numPr>
                <w:ilvl w:val="0"/>
                <w:numId w:val="16"/>
              </w:numPr>
              <w:autoSpaceDE w:val="0"/>
              <w:autoSpaceDN w:val="0"/>
              <w:adjustRightInd w:val="0"/>
              <w:jc w:val="both"/>
              <w:rPr>
                <w:sz w:val="28"/>
                <w:szCs w:val="28"/>
              </w:rPr>
            </w:pPr>
            <w:r w:rsidRPr="006018D0">
              <w:rPr>
                <w:sz w:val="28"/>
                <w:szCs w:val="28"/>
              </w:rPr>
              <w:t xml:space="preserve"> условия оплаты.</w:t>
            </w:r>
          </w:p>
          <w:p w:rsidR="009F6FA4" w:rsidRPr="006018D0" w:rsidRDefault="009F6FA4" w:rsidP="00B704D2">
            <w:pPr>
              <w:autoSpaceDE w:val="0"/>
              <w:autoSpaceDN w:val="0"/>
              <w:adjustRightInd w:val="0"/>
              <w:ind w:firstLine="459"/>
              <w:jc w:val="both"/>
              <w:rPr>
                <w:sz w:val="28"/>
                <w:szCs w:val="28"/>
              </w:rPr>
            </w:pPr>
            <w:r w:rsidRPr="006018D0">
              <w:rPr>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9F6FA4" w:rsidRPr="006018D0" w:rsidRDefault="009F6FA4" w:rsidP="00B704D2">
            <w:pPr>
              <w:autoSpaceDE w:val="0"/>
              <w:autoSpaceDN w:val="0"/>
              <w:adjustRightInd w:val="0"/>
              <w:ind w:firstLine="459"/>
              <w:jc w:val="both"/>
              <w:rPr>
                <w:sz w:val="28"/>
                <w:szCs w:val="28"/>
              </w:rPr>
            </w:pPr>
            <w:r w:rsidRPr="006018D0">
              <w:rPr>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9F6FA4" w:rsidRPr="006018D0" w:rsidRDefault="009F6FA4" w:rsidP="00B704D2">
            <w:pPr>
              <w:autoSpaceDE w:val="0"/>
              <w:autoSpaceDN w:val="0"/>
              <w:adjustRightInd w:val="0"/>
              <w:jc w:val="both"/>
              <w:rPr>
                <w:sz w:val="28"/>
                <w:szCs w:val="28"/>
              </w:rPr>
            </w:pPr>
            <w:r w:rsidRPr="006018D0">
              <w:rPr>
                <w:sz w:val="28"/>
                <w:szCs w:val="28"/>
              </w:rPr>
              <w:t>Коммерческое предложение должно:</w:t>
            </w:r>
          </w:p>
          <w:p w:rsidR="009F6FA4" w:rsidRPr="006018D0" w:rsidRDefault="009F6FA4" w:rsidP="00BA66DB">
            <w:pPr>
              <w:pStyle w:val="a4"/>
              <w:numPr>
                <w:ilvl w:val="0"/>
                <w:numId w:val="14"/>
              </w:numPr>
              <w:autoSpaceDE w:val="0"/>
              <w:autoSpaceDN w:val="0"/>
              <w:adjustRightInd w:val="0"/>
              <w:jc w:val="both"/>
              <w:rPr>
                <w:sz w:val="28"/>
                <w:szCs w:val="28"/>
              </w:rPr>
            </w:pPr>
            <w:r w:rsidRPr="006018D0">
              <w:rPr>
                <w:sz w:val="28"/>
                <w:szCs w:val="28"/>
              </w:rPr>
              <w:t>иметь нумерацию страниц;</w:t>
            </w:r>
          </w:p>
          <w:p w:rsidR="009F6FA4" w:rsidRPr="006018D0" w:rsidRDefault="009F6FA4" w:rsidP="00BA66DB">
            <w:pPr>
              <w:pStyle w:val="a4"/>
              <w:numPr>
                <w:ilvl w:val="0"/>
                <w:numId w:val="14"/>
              </w:numPr>
              <w:autoSpaceDE w:val="0"/>
              <w:autoSpaceDN w:val="0"/>
              <w:adjustRightInd w:val="0"/>
              <w:jc w:val="both"/>
              <w:rPr>
                <w:sz w:val="28"/>
                <w:szCs w:val="28"/>
              </w:rPr>
            </w:pPr>
            <w:r w:rsidRPr="006018D0">
              <w:rPr>
                <w:sz w:val="28"/>
                <w:szCs w:val="28"/>
              </w:rPr>
              <w:t xml:space="preserve">быть подписано руководителем (уполномоченным должностным лицом); </w:t>
            </w:r>
          </w:p>
          <w:p w:rsidR="009F6FA4" w:rsidRPr="006018D0" w:rsidRDefault="009F6FA4" w:rsidP="00BA66DB">
            <w:pPr>
              <w:pStyle w:val="a4"/>
              <w:numPr>
                <w:ilvl w:val="0"/>
                <w:numId w:val="14"/>
              </w:numPr>
              <w:autoSpaceDE w:val="0"/>
              <w:autoSpaceDN w:val="0"/>
              <w:adjustRightInd w:val="0"/>
              <w:jc w:val="both"/>
              <w:rPr>
                <w:sz w:val="28"/>
                <w:szCs w:val="28"/>
              </w:rPr>
            </w:pPr>
            <w:r w:rsidRPr="006018D0">
              <w:rPr>
                <w:sz w:val="28"/>
                <w:szCs w:val="28"/>
              </w:rPr>
              <w:t>заверено печатью (при наличии).</w:t>
            </w:r>
          </w:p>
          <w:p w:rsidR="009F6FA4" w:rsidRPr="006018D0" w:rsidRDefault="009F6FA4" w:rsidP="00B704D2">
            <w:pPr>
              <w:autoSpaceDE w:val="0"/>
              <w:autoSpaceDN w:val="0"/>
              <w:adjustRightInd w:val="0"/>
              <w:jc w:val="both"/>
              <w:rPr>
                <w:sz w:val="28"/>
                <w:szCs w:val="28"/>
              </w:rPr>
            </w:pPr>
            <w:r w:rsidRPr="006018D0">
              <w:rPr>
                <w:sz w:val="28"/>
                <w:szCs w:val="28"/>
                <w:u w:val="single"/>
              </w:rPr>
              <w:t>Приложения к коммерческому предложению</w:t>
            </w:r>
            <w:r w:rsidRPr="006018D0">
              <w:rPr>
                <w:sz w:val="28"/>
                <w:szCs w:val="28"/>
              </w:rPr>
              <w:t>:</w:t>
            </w:r>
          </w:p>
          <w:p w:rsidR="009F6FA4" w:rsidRPr="006018D0" w:rsidRDefault="009F6FA4" w:rsidP="00BA66DB">
            <w:pPr>
              <w:pStyle w:val="a4"/>
              <w:numPr>
                <w:ilvl w:val="0"/>
                <w:numId w:val="15"/>
              </w:numPr>
              <w:autoSpaceDE w:val="0"/>
              <w:autoSpaceDN w:val="0"/>
              <w:adjustRightInd w:val="0"/>
              <w:jc w:val="both"/>
              <w:rPr>
                <w:sz w:val="28"/>
                <w:szCs w:val="28"/>
              </w:rPr>
            </w:pPr>
            <w:r w:rsidRPr="006018D0">
              <w:rPr>
                <w:sz w:val="28"/>
                <w:szCs w:val="28"/>
              </w:rPr>
              <w:t>учредительные документы;</w:t>
            </w:r>
          </w:p>
          <w:p w:rsidR="009F6FA4" w:rsidRPr="006018D0" w:rsidRDefault="009F6FA4" w:rsidP="00BA66DB">
            <w:pPr>
              <w:pStyle w:val="a4"/>
              <w:numPr>
                <w:ilvl w:val="0"/>
                <w:numId w:val="15"/>
              </w:numPr>
              <w:autoSpaceDE w:val="0"/>
              <w:autoSpaceDN w:val="0"/>
              <w:adjustRightInd w:val="0"/>
              <w:jc w:val="both"/>
              <w:rPr>
                <w:sz w:val="28"/>
                <w:szCs w:val="28"/>
              </w:rPr>
            </w:pPr>
            <w:r w:rsidRPr="006018D0">
              <w:rPr>
                <w:sz w:val="28"/>
                <w:szCs w:val="28"/>
              </w:rPr>
              <w:t>свидетельство о государственной регистрации;</w:t>
            </w:r>
          </w:p>
          <w:p w:rsidR="009F6FA4" w:rsidRPr="006018D0" w:rsidRDefault="009F6FA4" w:rsidP="006F1B4B">
            <w:pPr>
              <w:pStyle w:val="a4"/>
              <w:numPr>
                <w:ilvl w:val="0"/>
                <w:numId w:val="15"/>
              </w:numPr>
              <w:autoSpaceDE w:val="0"/>
              <w:autoSpaceDN w:val="0"/>
              <w:adjustRightInd w:val="0"/>
              <w:jc w:val="both"/>
              <w:rPr>
                <w:sz w:val="28"/>
                <w:szCs w:val="28"/>
              </w:rPr>
            </w:pPr>
            <w:r w:rsidRPr="006018D0">
              <w:rPr>
                <w:sz w:val="28"/>
                <w:szCs w:val="28"/>
              </w:rPr>
              <w:t xml:space="preserve">согласие руководителя на предоставление сведений из информационных ресурсов </w:t>
            </w:r>
            <w:r w:rsidR="006F1B4B" w:rsidRPr="006018D0">
              <w:rPr>
                <w:sz w:val="28"/>
                <w:szCs w:val="28"/>
              </w:rPr>
              <w:t xml:space="preserve">Министерства внутренних дел Республики Беларусь и Фонда социальной защиты населения Министерства труда и социальной защиты Республики Беларусь </w:t>
            </w:r>
            <w:r w:rsidRPr="006018D0">
              <w:rPr>
                <w:sz w:val="28"/>
                <w:szCs w:val="28"/>
              </w:rPr>
              <w:t xml:space="preserve">по установленной форме (Приложение </w:t>
            </w:r>
            <w:r w:rsidR="005C2E20" w:rsidRPr="006018D0">
              <w:rPr>
                <w:sz w:val="28"/>
                <w:szCs w:val="28"/>
              </w:rPr>
              <w:t>1</w:t>
            </w:r>
            <w:r w:rsidRPr="006018D0">
              <w:rPr>
                <w:sz w:val="28"/>
                <w:szCs w:val="28"/>
              </w:rPr>
              <w:t xml:space="preserve"> к Приглашению);</w:t>
            </w:r>
          </w:p>
          <w:p w:rsidR="003B7591" w:rsidRPr="006018D0" w:rsidRDefault="009F6FA4" w:rsidP="003B7591">
            <w:pPr>
              <w:pStyle w:val="a4"/>
              <w:numPr>
                <w:ilvl w:val="0"/>
                <w:numId w:val="15"/>
              </w:numPr>
              <w:autoSpaceDE w:val="0"/>
              <w:autoSpaceDN w:val="0"/>
              <w:adjustRightInd w:val="0"/>
              <w:jc w:val="both"/>
              <w:rPr>
                <w:sz w:val="28"/>
                <w:szCs w:val="28"/>
              </w:rPr>
            </w:pPr>
            <w:r w:rsidRPr="006018D0">
              <w:rPr>
                <w:sz w:val="28"/>
                <w:szCs w:val="28"/>
              </w:rPr>
              <w:lastRenderedPageBreak/>
              <w:t>документы, указанные в пункте квалификационные требования к участникам/перечень документов и сведений, представляемых участником.</w:t>
            </w:r>
          </w:p>
        </w:tc>
      </w:tr>
      <w:tr w:rsidR="009F6FA4" w:rsidRPr="00A919B4" w:rsidTr="00ED15EA">
        <w:tc>
          <w:tcPr>
            <w:tcW w:w="4395" w:type="dxa"/>
            <w:shd w:val="clear" w:color="auto" w:fill="auto"/>
            <w:vAlign w:val="center"/>
          </w:tcPr>
          <w:p w:rsidR="009F6FA4" w:rsidRPr="006018D0" w:rsidRDefault="009F6FA4" w:rsidP="00B704D2">
            <w:pPr>
              <w:rPr>
                <w:sz w:val="28"/>
                <w:szCs w:val="28"/>
              </w:rPr>
            </w:pPr>
            <w:r w:rsidRPr="006018D0">
              <w:rPr>
                <w:sz w:val="28"/>
                <w:szCs w:val="28"/>
              </w:rPr>
              <w:lastRenderedPageBreak/>
              <w:t xml:space="preserve">Требования по условиям оплаты </w:t>
            </w:r>
          </w:p>
        </w:tc>
        <w:tc>
          <w:tcPr>
            <w:tcW w:w="10093" w:type="dxa"/>
            <w:shd w:val="clear" w:color="auto" w:fill="auto"/>
          </w:tcPr>
          <w:p w:rsidR="001215DE" w:rsidRPr="00006D4C" w:rsidRDefault="001215DE" w:rsidP="00D33396">
            <w:pPr>
              <w:tabs>
                <w:tab w:val="left" w:pos="720"/>
              </w:tabs>
              <w:jc w:val="both"/>
              <w:rPr>
                <w:b/>
                <w:sz w:val="28"/>
                <w:szCs w:val="28"/>
              </w:rPr>
            </w:pPr>
            <w:r w:rsidRPr="00006D4C">
              <w:rPr>
                <w:b/>
                <w:sz w:val="28"/>
                <w:szCs w:val="28"/>
              </w:rPr>
              <w:t xml:space="preserve">Предоплата в размере 30% не позднее 10 банковских дней после подписания договора. </w:t>
            </w:r>
          </w:p>
          <w:p w:rsidR="003D4D47" w:rsidRPr="006018D0" w:rsidRDefault="001215DE" w:rsidP="00D33396">
            <w:pPr>
              <w:tabs>
                <w:tab w:val="left" w:pos="720"/>
              </w:tabs>
              <w:jc w:val="both"/>
              <w:rPr>
                <w:sz w:val="28"/>
                <w:szCs w:val="28"/>
              </w:rPr>
            </w:pPr>
            <w:r w:rsidRPr="00006D4C">
              <w:rPr>
                <w:b/>
                <w:sz w:val="28"/>
                <w:szCs w:val="28"/>
              </w:rPr>
              <w:t>Оставшиеся 70% в течение 10 банковских дней после поставки.</w:t>
            </w:r>
          </w:p>
        </w:tc>
      </w:tr>
      <w:tr w:rsidR="009F6FA4" w:rsidRPr="00A919B4" w:rsidTr="00ED15EA">
        <w:tc>
          <w:tcPr>
            <w:tcW w:w="4395" w:type="dxa"/>
            <w:shd w:val="clear" w:color="auto" w:fill="auto"/>
          </w:tcPr>
          <w:p w:rsidR="009F6FA4" w:rsidRPr="006018D0" w:rsidRDefault="009F6FA4" w:rsidP="00B704D2">
            <w:pPr>
              <w:jc w:val="both"/>
              <w:rPr>
                <w:sz w:val="28"/>
                <w:szCs w:val="28"/>
              </w:rPr>
            </w:pPr>
            <w:r w:rsidRPr="006018D0">
              <w:rPr>
                <w:sz w:val="28"/>
                <w:szCs w:val="28"/>
              </w:rPr>
              <w:t xml:space="preserve">Наименование валюты предоставления коммерческих предложений:  </w:t>
            </w:r>
          </w:p>
        </w:tc>
        <w:tc>
          <w:tcPr>
            <w:tcW w:w="10093" w:type="dxa"/>
            <w:shd w:val="clear" w:color="auto" w:fill="auto"/>
          </w:tcPr>
          <w:p w:rsidR="009F6FA4" w:rsidRPr="006018D0" w:rsidRDefault="009F6FA4" w:rsidP="00B704D2">
            <w:pPr>
              <w:jc w:val="both"/>
              <w:rPr>
                <w:sz w:val="28"/>
                <w:szCs w:val="28"/>
              </w:rPr>
            </w:pPr>
            <w:r w:rsidRPr="006018D0">
              <w:rPr>
                <w:sz w:val="28"/>
                <w:szCs w:val="28"/>
              </w:rPr>
              <w:t>Белорусские рубли (</w:t>
            </w:r>
            <w:r w:rsidRPr="006018D0">
              <w:rPr>
                <w:sz w:val="28"/>
                <w:szCs w:val="28"/>
                <w:lang w:val="en-US"/>
              </w:rPr>
              <w:t>BYN</w:t>
            </w:r>
            <w:r w:rsidRPr="006018D0">
              <w:rPr>
                <w:sz w:val="28"/>
                <w:szCs w:val="28"/>
              </w:rPr>
              <w:t>)</w:t>
            </w:r>
          </w:p>
        </w:tc>
      </w:tr>
      <w:tr w:rsidR="003B7591" w:rsidRPr="00A919B4" w:rsidTr="00ED15EA">
        <w:tc>
          <w:tcPr>
            <w:tcW w:w="4395" w:type="dxa"/>
            <w:shd w:val="clear" w:color="auto" w:fill="auto"/>
          </w:tcPr>
          <w:p w:rsidR="003B7591" w:rsidRPr="006018D0" w:rsidRDefault="003B7591" w:rsidP="00B704D2">
            <w:pPr>
              <w:jc w:val="both"/>
              <w:rPr>
                <w:sz w:val="28"/>
                <w:szCs w:val="28"/>
              </w:rPr>
            </w:pPr>
            <w:r w:rsidRPr="006018D0">
              <w:rPr>
                <w:sz w:val="28"/>
                <w:szCs w:val="28"/>
              </w:rPr>
              <w:t>Обязательные условия договора</w:t>
            </w:r>
          </w:p>
        </w:tc>
        <w:tc>
          <w:tcPr>
            <w:tcW w:w="10093" w:type="dxa"/>
            <w:shd w:val="clear" w:color="auto" w:fill="auto"/>
          </w:tcPr>
          <w:p w:rsidR="00142854" w:rsidRPr="006018D0" w:rsidRDefault="00142854" w:rsidP="00142854">
            <w:pPr>
              <w:jc w:val="both"/>
              <w:rPr>
                <w:sz w:val="28"/>
                <w:szCs w:val="28"/>
              </w:rPr>
            </w:pPr>
            <w:r w:rsidRPr="006018D0">
              <w:rPr>
                <w:sz w:val="28"/>
                <w:szCs w:val="28"/>
              </w:rPr>
              <w:t xml:space="preserve">Срок и условия </w:t>
            </w:r>
            <w:r w:rsidR="00A911DD" w:rsidRPr="006018D0">
              <w:rPr>
                <w:sz w:val="28"/>
                <w:szCs w:val="28"/>
              </w:rPr>
              <w:t>поставки товара</w:t>
            </w:r>
            <w:r w:rsidRPr="006018D0">
              <w:rPr>
                <w:sz w:val="28"/>
                <w:szCs w:val="28"/>
              </w:rPr>
              <w:t xml:space="preserve">, порядок оплаты в соответствии с требованиями настоящих документов, антикорупционная оговорка (Приложение №2 к Приглашению), а также </w:t>
            </w:r>
          </w:p>
          <w:p w:rsidR="00142854" w:rsidRPr="006018D0" w:rsidRDefault="00142854" w:rsidP="00142854">
            <w:pPr>
              <w:jc w:val="both"/>
              <w:rPr>
                <w:sz w:val="28"/>
                <w:szCs w:val="28"/>
              </w:rPr>
            </w:pPr>
            <w:r w:rsidRPr="006018D0">
              <w:rPr>
                <w:b/>
                <w:sz w:val="28"/>
                <w:szCs w:val="28"/>
              </w:rPr>
              <w:t>меры ответственности сторон за неисполнение договора</w:t>
            </w:r>
            <w:r w:rsidRPr="006018D0">
              <w:rPr>
                <w:sz w:val="28"/>
                <w:szCs w:val="28"/>
              </w:rPr>
              <w:t>:</w:t>
            </w:r>
          </w:p>
          <w:p w:rsidR="001215DE" w:rsidRPr="006018D0" w:rsidRDefault="001215DE" w:rsidP="001215DE">
            <w:pPr>
              <w:jc w:val="both"/>
              <w:rPr>
                <w:sz w:val="28"/>
                <w:szCs w:val="28"/>
              </w:rPr>
            </w:pPr>
            <w:r w:rsidRPr="006018D0">
              <w:rPr>
                <w:sz w:val="28"/>
                <w:szCs w:val="28"/>
              </w:rPr>
              <w:t xml:space="preserve">            Участник несет ответственность за несвоевременную поставку (недопоставку) предмета закупки и уплачивает Заказчику неустойку в размере 0,1% стоимости не поставленного предмета закупки за каждый день просрочки поставки. </w:t>
            </w:r>
          </w:p>
          <w:p w:rsidR="001215DE" w:rsidRPr="006018D0" w:rsidRDefault="001215DE" w:rsidP="001215DE">
            <w:pPr>
              <w:pStyle w:val="a4"/>
              <w:ind w:left="0" w:firstLine="851"/>
              <w:jc w:val="both"/>
              <w:rPr>
                <w:sz w:val="28"/>
                <w:szCs w:val="28"/>
              </w:rPr>
            </w:pPr>
            <w:r w:rsidRPr="006018D0">
              <w:rPr>
                <w:sz w:val="28"/>
                <w:szCs w:val="28"/>
              </w:rPr>
              <w:t>Заказчик несет ответственность за несвоевременную оплату предмета закупки и уплачивает Участнику неустойку в размере 0,1% неоплаченной суммы за каждый день просрочки платежа.</w:t>
            </w:r>
          </w:p>
          <w:p w:rsidR="00142854" w:rsidRPr="006018D0" w:rsidRDefault="00142854" w:rsidP="00142854">
            <w:pPr>
              <w:jc w:val="both"/>
              <w:rPr>
                <w:sz w:val="28"/>
                <w:szCs w:val="28"/>
              </w:rPr>
            </w:pPr>
            <w:r w:rsidRPr="006018D0">
              <w:rPr>
                <w:sz w:val="28"/>
                <w:szCs w:val="28"/>
              </w:rPr>
              <w:t>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142854" w:rsidRPr="006018D0" w:rsidRDefault="00142854" w:rsidP="00142854">
            <w:pPr>
              <w:jc w:val="both"/>
              <w:rPr>
                <w:sz w:val="28"/>
                <w:szCs w:val="28"/>
              </w:rPr>
            </w:pPr>
          </w:p>
          <w:p w:rsidR="00166489" w:rsidRPr="006018D0" w:rsidRDefault="00142854" w:rsidP="00142854">
            <w:pPr>
              <w:jc w:val="both"/>
              <w:rPr>
                <w:sz w:val="28"/>
                <w:szCs w:val="28"/>
              </w:rPr>
            </w:pPr>
            <w:r w:rsidRPr="006018D0">
              <w:rPr>
                <w:sz w:val="28"/>
                <w:szCs w:val="28"/>
              </w:rPr>
              <w:t>Срок заключения договора со дня принятия решения о выборе контрагента в течение 15 дней, либо предоставить письменное заявление об отказе.</w:t>
            </w:r>
          </w:p>
        </w:tc>
      </w:tr>
      <w:tr w:rsidR="009F6FA4" w:rsidRPr="006018D0" w:rsidTr="00ED15EA">
        <w:tc>
          <w:tcPr>
            <w:tcW w:w="4395" w:type="dxa"/>
            <w:shd w:val="clear" w:color="auto" w:fill="auto"/>
            <w:vAlign w:val="center"/>
          </w:tcPr>
          <w:p w:rsidR="009F6FA4" w:rsidRPr="006018D0" w:rsidRDefault="009F6FA4" w:rsidP="00B704D2">
            <w:pPr>
              <w:rPr>
                <w:sz w:val="28"/>
                <w:szCs w:val="28"/>
              </w:rPr>
            </w:pPr>
            <w:r w:rsidRPr="006018D0">
              <w:rPr>
                <w:sz w:val="28"/>
                <w:szCs w:val="28"/>
              </w:rPr>
              <w:t>Способ предоставления коммерческих предложений</w:t>
            </w:r>
          </w:p>
        </w:tc>
        <w:tc>
          <w:tcPr>
            <w:tcW w:w="10093" w:type="dxa"/>
            <w:shd w:val="clear" w:color="auto" w:fill="auto"/>
          </w:tcPr>
          <w:p w:rsidR="009F6FA4" w:rsidRPr="006018D0" w:rsidRDefault="00062318" w:rsidP="00062318">
            <w:pPr>
              <w:jc w:val="both"/>
              <w:rPr>
                <w:sz w:val="28"/>
                <w:szCs w:val="28"/>
              </w:rPr>
            </w:pPr>
            <w:r w:rsidRPr="006018D0">
              <w:rPr>
                <w:sz w:val="28"/>
                <w:szCs w:val="28"/>
              </w:rPr>
              <w:t xml:space="preserve">ЭТП </w:t>
            </w:r>
            <w:r w:rsidRPr="006018D0">
              <w:rPr>
                <w:sz w:val="28"/>
                <w:szCs w:val="28"/>
                <w:lang w:val="en-US"/>
              </w:rPr>
              <w:t>Bidmart</w:t>
            </w:r>
            <w:r w:rsidRPr="006018D0">
              <w:rPr>
                <w:sz w:val="28"/>
                <w:szCs w:val="28"/>
              </w:rPr>
              <w:t>.</w:t>
            </w:r>
            <w:r w:rsidRPr="006018D0">
              <w:rPr>
                <w:sz w:val="28"/>
                <w:szCs w:val="28"/>
                <w:lang w:val="en-US"/>
              </w:rPr>
              <w:t>by</w:t>
            </w:r>
            <w:r w:rsidRPr="006018D0">
              <w:rPr>
                <w:sz w:val="28"/>
                <w:szCs w:val="28"/>
              </w:rPr>
              <w:t xml:space="preserve"> (инструкция по регистрации</w:t>
            </w:r>
            <w:r w:rsidR="00392B76" w:rsidRPr="006018D0">
              <w:rPr>
                <w:sz w:val="28"/>
                <w:szCs w:val="28"/>
              </w:rPr>
              <w:t xml:space="preserve"> </w:t>
            </w:r>
            <w:r w:rsidR="00376813" w:rsidRPr="006018D0">
              <w:rPr>
                <w:sz w:val="28"/>
                <w:szCs w:val="28"/>
              </w:rPr>
              <w:t xml:space="preserve">Участников на ЭТП </w:t>
            </w:r>
            <w:r w:rsidR="00392B76" w:rsidRPr="006018D0">
              <w:rPr>
                <w:sz w:val="28"/>
                <w:szCs w:val="28"/>
              </w:rPr>
              <w:t>прилагается)</w:t>
            </w:r>
          </w:p>
        </w:tc>
      </w:tr>
      <w:tr w:rsidR="009F6FA4" w:rsidRPr="006018D0" w:rsidTr="00ED15EA">
        <w:tc>
          <w:tcPr>
            <w:tcW w:w="4395" w:type="dxa"/>
            <w:shd w:val="clear" w:color="auto" w:fill="auto"/>
            <w:vAlign w:val="center"/>
          </w:tcPr>
          <w:p w:rsidR="009F6FA4" w:rsidRPr="006018D0" w:rsidRDefault="009F6FA4" w:rsidP="00B704D2">
            <w:pPr>
              <w:rPr>
                <w:sz w:val="28"/>
                <w:szCs w:val="28"/>
              </w:rPr>
            </w:pPr>
            <w:r w:rsidRPr="006018D0">
              <w:rPr>
                <w:sz w:val="28"/>
                <w:szCs w:val="28"/>
              </w:rPr>
              <w:t>Валюта заключения договора</w:t>
            </w:r>
          </w:p>
        </w:tc>
        <w:tc>
          <w:tcPr>
            <w:tcW w:w="10093" w:type="dxa"/>
            <w:shd w:val="clear" w:color="auto" w:fill="auto"/>
          </w:tcPr>
          <w:p w:rsidR="009F6FA4" w:rsidRPr="006018D0" w:rsidRDefault="009F6FA4" w:rsidP="00B704D2">
            <w:pPr>
              <w:jc w:val="both"/>
              <w:rPr>
                <w:sz w:val="28"/>
                <w:szCs w:val="28"/>
              </w:rPr>
            </w:pPr>
            <w:r w:rsidRPr="006018D0">
              <w:rPr>
                <w:sz w:val="28"/>
                <w:szCs w:val="28"/>
              </w:rPr>
              <w:t>Белорусские рубли (</w:t>
            </w:r>
            <w:r w:rsidRPr="006018D0">
              <w:rPr>
                <w:sz w:val="28"/>
                <w:szCs w:val="28"/>
                <w:lang w:val="en-US"/>
              </w:rPr>
              <w:t>BYN</w:t>
            </w:r>
            <w:r w:rsidRPr="006018D0">
              <w:rPr>
                <w:sz w:val="28"/>
                <w:szCs w:val="28"/>
              </w:rPr>
              <w:t>)</w:t>
            </w:r>
          </w:p>
        </w:tc>
      </w:tr>
      <w:tr w:rsidR="009F6FA4" w:rsidRPr="006018D0" w:rsidTr="00ED15EA">
        <w:tc>
          <w:tcPr>
            <w:tcW w:w="4395" w:type="dxa"/>
            <w:shd w:val="clear" w:color="auto" w:fill="auto"/>
            <w:vAlign w:val="center"/>
          </w:tcPr>
          <w:p w:rsidR="009F6FA4" w:rsidRPr="006018D0" w:rsidRDefault="009F6FA4" w:rsidP="00B704D2">
            <w:pPr>
              <w:rPr>
                <w:sz w:val="28"/>
                <w:szCs w:val="28"/>
              </w:rPr>
            </w:pPr>
            <w:r w:rsidRPr="006018D0">
              <w:rPr>
                <w:sz w:val="28"/>
                <w:szCs w:val="28"/>
              </w:rPr>
              <w:lastRenderedPageBreak/>
              <w:t>Контактные лицо по проведению процедуры закупки</w:t>
            </w:r>
          </w:p>
        </w:tc>
        <w:tc>
          <w:tcPr>
            <w:tcW w:w="10093" w:type="dxa"/>
            <w:shd w:val="clear" w:color="auto" w:fill="auto"/>
          </w:tcPr>
          <w:p w:rsidR="009F6FA4" w:rsidRPr="006018D0" w:rsidRDefault="00785E18" w:rsidP="00B704D2">
            <w:pPr>
              <w:pStyle w:val="a5"/>
              <w:widowControl w:val="0"/>
              <w:jc w:val="both"/>
              <w:rPr>
                <w:rFonts w:ascii="Times New Roman" w:hAnsi="Times New Roman"/>
                <w:sz w:val="28"/>
                <w:szCs w:val="28"/>
              </w:rPr>
            </w:pPr>
            <w:r w:rsidRPr="006018D0">
              <w:rPr>
                <w:rFonts w:ascii="Times New Roman" w:hAnsi="Times New Roman"/>
                <w:sz w:val="28"/>
                <w:szCs w:val="28"/>
              </w:rPr>
              <w:t>Алейник Ольга Геннадьевна</w:t>
            </w:r>
          </w:p>
          <w:p w:rsidR="009F6FA4" w:rsidRPr="006018D0" w:rsidRDefault="00785E18" w:rsidP="003B7591">
            <w:pPr>
              <w:pStyle w:val="a5"/>
              <w:widowControl w:val="0"/>
              <w:jc w:val="both"/>
              <w:rPr>
                <w:rFonts w:ascii="Times New Roman" w:hAnsi="Times New Roman"/>
                <w:sz w:val="28"/>
                <w:szCs w:val="28"/>
              </w:rPr>
            </w:pPr>
            <w:r w:rsidRPr="006018D0">
              <w:rPr>
                <w:rFonts w:ascii="Times New Roman" w:hAnsi="Times New Roman"/>
                <w:sz w:val="28"/>
                <w:szCs w:val="28"/>
              </w:rPr>
              <w:t>тел. +375 17 359 90 63</w:t>
            </w:r>
          </w:p>
        </w:tc>
      </w:tr>
      <w:tr w:rsidR="009F6FA4" w:rsidRPr="006018D0" w:rsidTr="00ED15EA">
        <w:tc>
          <w:tcPr>
            <w:tcW w:w="4395" w:type="dxa"/>
            <w:shd w:val="clear" w:color="auto" w:fill="auto"/>
            <w:vAlign w:val="center"/>
          </w:tcPr>
          <w:p w:rsidR="009F6FA4" w:rsidRPr="006018D0" w:rsidRDefault="009F6FA4" w:rsidP="00B704D2">
            <w:pPr>
              <w:rPr>
                <w:sz w:val="28"/>
                <w:szCs w:val="28"/>
              </w:rPr>
            </w:pPr>
            <w:r w:rsidRPr="006018D0">
              <w:rPr>
                <w:sz w:val="28"/>
                <w:szCs w:val="28"/>
              </w:rPr>
              <w:t>Контактное лицо по предмету закупки</w:t>
            </w:r>
          </w:p>
        </w:tc>
        <w:tc>
          <w:tcPr>
            <w:tcW w:w="10093" w:type="dxa"/>
            <w:shd w:val="clear" w:color="auto" w:fill="auto"/>
          </w:tcPr>
          <w:p w:rsidR="006C6B2C" w:rsidRPr="006018D0" w:rsidRDefault="00142854" w:rsidP="00B704D2">
            <w:pPr>
              <w:pStyle w:val="a5"/>
              <w:widowControl w:val="0"/>
              <w:jc w:val="both"/>
              <w:rPr>
                <w:rFonts w:ascii="Times New Roman" w:hAnsi="Times New Roman"/>
                <w:sz w:val="28"/>
                <w:szCs w:val="28"/>
              </w:rPr>
            </w:pPr>
            <w:r w:rsidRPr="006018D0">
              <w:rPr>
                <w:rFonts w:ascii="Times New Roman" w:hAnsi="Times New Roman"/>
                <w:sz w:val="28"/>
                <w:szCs w:val="28"/>
              </w:rPr>
              <w:t>Савчик Сергей Николаевич</w:t>
            </w:r>
          </w:p>
          <w:p w:rsidR="009F6FA4" w:rsidRPr="006018D0" w:rsidRDefault="002E6691" w:rsidP="00687410">
            <w:pPr>
              <w:pStyle w:val="a5"/>
              <w:widowControl w:val="0"/>
              <w:jc w:val="both"/>
              <w:rPr>
                <w:rFonts w:ascii="Times New Roman" w:hAnsi="Times New Roman"/>
                <w:sz w:val="28"/>
                <w:szCs w:val="28"/>
              </w:rPr>
            </w:pPr>
            <w:r w:rsidRPr="006018D0">
              <w:rPr>
                <w:rFonts w:ascii="Times New Roman" w:hAnsi="Times New Roman"/>
                <w:sz w:val="28"/>
                <w:szCs w:val="28"/>
              </w:rPr>
              <w:t xml:space="preserve">тел. </w:t>
            </w:r>
            <w:r w:rsidR="006C6B2C" w:rsidRPr="006018D0">
              <w:rPr>
                <w:rFonts w:ascii="Times New Roman" w:hAnsi="Times New Roman"/>
                <w:sz w:val="28"/>
                <w:szCs w:val="28"/>
              </w:rPr>
              <w:t>+375 17</w:t>
            </w:r>
            <w:r w:rsidR="00142854" w:rsidRPr="006018D0">
              <w:rPr>
                <w:rFonts w:ascii="Times New Roman" w:hAnsi="Times New Roman"/>
                <w:sz w:val="28"/>
                <w:szCs w:val="28"/>
              </w:rPr>
              <w:t> </w:t>
            </w:r>
            <w:r w:rsidR="00142854" w:rsidRPr="006018D0">
              <w:rPr>
                <w:rFonts w:ascii="Times New Roman" w:hAnsi="Times New Roman"/>
                <w:color w:val="333333"/>
                <w:sz w:val="28"/>
                <w:szCs w:val="28"/>
                <w:shd w:val="clear" w:color="auto" w:fill="F8F6EF"/>
              </w:rPr>
              <w:t>359 97 23</w:t>
            </w:r>
          </w:p>
        </w:tc>
      </w:tr>
      <w:tr w:rsidR="009F6FA4" w:rsidRPr="006018D0" w:rsidTr="00ED15EA">
        <w:trPr>
          <w:trHeight w:val="655"/>
        </w:trPr>
        <w:tc>
          <w:tcPr>
            <w:tcW w:w="4395" w:type="dxa"/>
            <w:shd w:val="clear" w:color="auto" w:fill="auto"/>
            <w:vAlign w:val="center"/>
          </w:tcPr>
          <w:p w:rsidR="009F6FA4" w:rsidRPr="006018D0" w:rsidRDefault="009F6FA4" w:rsidP="00B704D2">
            <w:pPr>
              <w:rPr>
                <w:sz w:val="28"/>
                <w:szCs w:val="28"/>
              </w:rPr>
            </w:pPr>
            <w:r w:rsidRPr="006018D0">
              <w:rPr>
                <w:sz w:val="28"/>
                <w:szCs w:val="28"/>
              </w:rPr>
              <w:t>Срок предоставления</w:t>
            </w:r>
          </w:p>
        </w:tc>
        <w:tc>
          <w:tcPr>
            <w:tcW w:w="10093" w:type="dxa"/>
            <w:shd w:val="clear" w:color="auto" w:fill="auto"/>
            <w:vAlign w:val="center"/>
          </w:tcPr>
          <w:p w:rsidR="00A911DD" w:rsidRPr="006018D0" w:rsidRDefault="00350C96" w:rsidP="00A911DD">
            <w:pPr>
              <w:pStyle w:val="a5"/>
              <w:widowControl w:val="0"/>
              <w:rPr>
                <w:rFonts w:ascii="Times New Roman" w:hAnsi="Times New Roman"/>
                <w:sz w:val="28"/>
                <w:szCs w:val="28"/>
              </w:rPr>
            </w:pPr>
            <w:r w:rsidRPr="006018D0">
              <w:rPr>
                <w:rFonts w:ascii="Times New Roman" w:hAnsi="Times New Roman"/>
                <w:sz w:val="28"/>
                <w:szCs w:val="28"/>
              </w:rPr>
              <w:t>до 23.</w:t>
            </w:r>
            <w:r w:rsidR="00105F56" w:rsidRPr="006018D0">
              <w:rPr>
                <w:rFonts w:ascii="Times New Roman" w:hAnsi="Times New Roman"/>
                <w:sz w:val="28"/>
                <w:szCs w:val="28"/>
              </w:rPr>
              <w:t>45</w:t>
            </w:r>
            <w:r w:rsidRPr="006018D0">
              <w:rPr>
                <w:rFonts w:ascii="Times New Roman" w:hAnsi="Times New Roman"/>
                <w:sz w:val="28"/>
                <w:szCs w:val="28"/>
              </w:rPr>
              <w:t xml:space="preserve"> </w:t>
            </w:r>
          </w:p>
          <w:p w:rsidR="009F6FA4" w:rsidRPr="006018D0" w:rsidRDefault="001215DE" w:rsidP="00EA4573">
            <w:pPr>
              <w:pStyle w:val="a5"/>
              <w:widowControl w:val="0"/>
              <w:rPr>
                <w:rFonts w:ascii="Times New Roman" w:hAnsi="Times New Roman"/>
                <w:sz w:val="28"/>
                <w:szCs w:val="28"/>
              </w:rPr>
            </w:pPr>
            <w:r w:rsidRPr="00EA4573">
              <w:rPr>
                <w:rFonts w:ascii="Times New Roman" w:hAnsi="Times New Roman"/>
                <w:sz w:val="28"/>
                <w:szCs w:val="28"/>
              </w:rPr>
              <w:t>1</w:t>
            </w:r>
            <w:r w:rsidR="00EA4573" w:rsidRPr="00EA4573">
              <w:rPr>
                <w:rFonts w:ascii="Times New Roman" w:hAnsi="Times New Roman"/>
                <w:sz w:val="28"/>
                <w:szCs w:val="28"/>
              </w:rPr>
              <w:t>8</w:t>
            </w:r>
            <w:r w:rsidRPr="00EA4573">
              <w:rPr>
                <w:rFonts w:ascii="Times New Roman" w:hAnsi="Times New Roman"/>
                <w:sz w:val="28"/>
                <w:szCs w:val="28"/>
              </w:rPr>
              <w:t xml:space="preserve"> сентября</w:t>
            </w:r>
            <w:r w:rsidR="009F6FA4" w:rsidRPr="00EA4573">
              <w:rPr>
                <w:rFonts w:ascii="Times New Roman" w:hAnsi="Times New Roman"/>
                <w:sz w:val="28"/>
                <w:szCs w:val="28"/>
              </w:rPr>
              <w:t xml:space="preserve"> 202</w:t>
            </w:r>
            <w:r w:rsidR="00A911DD" w:rsidRPr="00EA4573">
              <w:rPr>
                <w:rFonts w:ascii="Times New Roman" w:hAnsi="Times New Roman"/>
                <w:sz w:val="28"/>
                <w:szCs w:val="28"/>
              </w:rPr>
              <w:t>5</w:t>
            </w:r>
            <w:r w:rsidR="009F6FA4" w:rsidRPr="00EA4573">
              <w:rPr>
                <w:rFonts w:ascii="Times New Roman" w:hAnsi="Times New Roman"/>
                <w:sz w:val="28"/>
                <w:szCs w:val="28"/>
              </w:rPr>
              <w:t>г.</w:t>
            </w:r>
            <w:bookmarkStart w:id="0" w:name="_GoBack"/>
            <w:bookmarkEnd w:id="0"/>
          </w:p>
        </w:tc>
      </w:tr>
    </w:tbl>
    <w:p w:rsidR="00BA66DB" w:rsidRPr="006018D0" w:rsidRDefault="00BA66DB" w:rsidP="001213BD">
      <w:pPr>
        <w:ind w:right="536" w:firstLine="708"/>
        <w:jc w:val="both"/>
        <w:rPr>
          <w:sz w:val="28"/>
          <w:szCs w:val="28"/>
        </w:rPr>
      </w:pPr>
      <w:r w:rsidRPr="006018D0">
        <w:rPr>
          <w:sz w:val="28"/>
          <w:szCs w:val="28"/>
        </w:rPr>
        <w:t xml:space="preserve">Коммерческие предложения, поступившее в Банк </w:t>
      </w:r>
      <w:r w:rsidRPr="006018D0">
        <w:rPr>
          <w:i/>
          <w:sz w:val="28"/>
          <w:szCs w:val="28"/>
        </w:rPr>
        <w:t>после истечения окончательного срока его представления</w:t>
      </w:r>
      <w:r w:rsidRPr="006018D0">
        <w:rPr>
          <w:sz w:val="28"/>
          <w:szCs w:val="28"/>
        </w:rPr>
        <w:t>, к рассмотрению не принимаются.</w:t>
      </w:r>
    </w:p>
    <w:p w:rsidR="0066011C" w:rsidRPr="006018D0" w:rsidRDefault="00BA66DB" w:rsidP="0066011C">
      <w:pPr>
        <w:ind w:firstLine="708"/>
        <w:jc w:val="both"/>
        <w:rPr>
          <w:sz w:val="28"/>
          <w:szCs w:val="28"/>
        </w:rPr>
      </w:pPr>
      <w:r w:rsidRPr="006018D0">
        <w:rPr>
          <w:sz w:val="28"/>
          <w:szCs w:val="28"/>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66011C" w:rsidRPr="006018D0" w:rsidRDefault="0066011C" w:rsidP="0066011C">
      <w:pPr>
        <w:ind w:firstLine="708"/>
        <w:jc w:val="both"/>
        <w:rPr>
          <w:sz w:val="28"/>
          <w:szCs w:val="28"/>
        </w:rPr>
      </w:pPr>
    </w:p>
    <w:p w:rsidR="0066011C" w:rsidRPr="006018D0" w:rsidRDefault="0066011C" w:rsidP="0066011C">
      <w:pPr>
        <w:ind w:firstLine="708"/>
        <w:jc w:val="both"/>
        <w:rPr>
          <w:sz w:val="28"/>
          <w:szCs w:val="28"/>
        </w:rPr>
      </w:pPr>
    </w:p>
    <w:p w:rsidR="00357B8A" w:rsidRPr="006018D0" w:rsidRDefault="00357B8A" w:rsidP="0066011C">
      <w:pPr>
        <w:ind w:firstLine="708"/>
        <w:jc w:val="both"/>
        <w:rPr>
          <w:sz w:val="28"/>
          <w:szCs w:val="28"/>
        </w:rPr>
      </w:pPr>
      <w:r w:rsidRPr="006018D0">
        <w:rPr>
          <w:sz w:val="28"/>
          <w:szCs w:val="28"/>
        </w:rPr>
        <w:t>Начальник Отдела закупок</w:t>
      </w:r>
      <w:r w:rsidRPr="006018D0">
        <w:rPr>
          <w:sz w:val="28"/>
          <w:szCs w:val="28"/>
        </w:rPr>
        <w:tab/>
        <w:t>Р.А. Лавренюк</w:t>
      </w:r>
    </w:p>
    <w:p w:rsidR="00687410" w:rsidRPr="006018D0" w:rsidRDefault="00687410" w:rsidP="0066011C">
      <w:pPr>
        <w:ind w:firstLine="708"/>
        <w:jc w:val="both"/>
        <w:rPr>
          <w:sz w:val="28"/>
          <w:szCs w:val="28"/>
        </w:rPr>
      </w:pPr>
    </w:p>
    <w:p w:rsidR="00687410" w:rsidRPr="006018D0" w:rsidRDefault="00687410" w:rsidP="0066011C">
      <w:pPr>
        <w:ind w:firstLine="708"/>
        <w:jc w:val="both"/>
        <w:rPr>
          <w:sz w:val="28"/>
          <w:szCs w:val="28"/>
        </w:rPr>
      </w:pPr>
    </w:p>
    <w:p w:rsidR="00142854" w:rsidRPr="006018D0" w:rsidRDefault="00142854" w:rsidP="007E4C2A">
      <w:pPr>
        <w:jc w:val="both"/>
        <w:rPr>
          <w:sz w:val="28"/>
          <w:szCs w:val="28"/>
        </w:rPr>
      </w:pPr>
    </w:p>
    <w:p w:rsidR="00827EF4" w:rsidRPr="006018D0" w:rsidRDefault="00687410" w:rsidP="007E4C2A">
      <w:pPr>
        <w:jc w:val="both"/>
        <w:rPr>
          <w:sz w:val="22"/>
          <w:szCs w:val="22"/>
        </w:rPr>
      </w:pPr>
      <w:r w:rsidRPr="006018D0">
        <w:rPr>
          <w:sz w:val="22"/>
          <w:szCs w:val="22"/>
        </w:rPr>
        <w:t>Алейник О</w:t>
      </w:r>
      <w:r w:rsidR="001215DE" w:rsidRPr="006018D0">
        <w:rPr>
          <w:sz w:val="22"/>
          <w:szCs w:val="22"/>
        </w:rPr>
        <w:t>льга</w:t>
      </w:r>
      <w:r w:rsidRPr="006018D0">
        <w:rPr>
          <w:sz w:val="22"/>
          <w:szCs w:val="22"/>
        </w:rPr>
        <w:t xml:space="preserve"> +375 17 359-90-63</w:t>
      </w:r>
    </w:p>
    <w:p w:rsidR="00F85B90" w:rsidRDefault="00F85B90">
      <w:pPr>
        <w:spacing w:after="200" w:line="276" w:lineRule="auto"/>
        <w:rPr>
          <w:sz w:val="26"/>
          <w:szCs w:val="26"/>
        </w:rPr>
        <w:sectPr w:rsidR="00F85B90" w:rsidSect="001213BD">
          <w:headerReference w:type="default" r:id="rId7"/>
          <w:headerReference w:type="first" r:id="rId8"/>
          <w:pgSz w:w="16838" w:h="11906" w:orient="landscape"/>
          <w:pgMar w:top="849" w:right="1103" w:bottom="1701" w:left="1134" w:header="709" w:footer="709" w:gutter="0"/>
          <w:cols w:space="708"/>
          <w:titlePg/>
          <w:docGrid w:linePitch="360"/>
        </w:sectPr>
      </w:pPr>
    </w:p>
    <w:p w:rsidR="00CE718B" w:rsidRPr="00A919B4" w:rsidRDefault="00CE718B" w:rsidP="00CE718B">
      <w:pPr>
        <w:jc w:val="right"/>
        <w:rPr>
          <w:b/>
          <w:sz w:val="26"/>
          <w:szCs w:val="26"/>
        </w:rPr>
      </w:pPr>
      <w:r w:rsidRPr="00A919B4">
        <w:rPr>
          <w:b/>
          <w:sz w:val="26"/>
          <w:szCs w:val="26"/>
        </w:rPr>
        <w:lastRenderedPageBreak/>
        <w:t xml:space="preserve">Приложение № </w:t>
      </w:r>
      <w:r w:rsidR="005C2E20">
        <w:rPr>
          <w:b/>
          <w:sz w:val="26"/>
          <w:szCs w:val="26"/>
        </w:rPr>
        <w:t>1</w:t>
      </w:r>
      <w:r w:rsidRPr="00A919B4">
        <w:rPr>
          <w:b/>
          <w:sz w:val="26"/>
          <w:szCs w:val="26"/>
        </w:rPr>
        <w:t xml:space="preserve"> к Приглашению</w:t>
      </w:r>
    </w:p>
    <w:p w:rsidR="00CE718B" w:rsidRDefault="00CE718B" w:rsidP="00CE718B">
      <w:pPr>
        <w:jc w:val="both"/>
        <w:rPr>
          <w:sz w:val="26"/>
          <w:szCs w:val="26"/>
        </w:rPr>
      </w:pPr>
    </w:p>
    <w:p w:rsidR="003D4D47" w:rsidRPr="00A13609" w:rsidRDefault="003D4D47" w:rsidP="003D4D47">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3D4D47" w:rsidRDefault="003D4D47" w:rsidP="003D4D47">
      <w:pPr>
        <w:pStyle w:val="newncpi"/>
        <w:ind w:firstLine="0"/>
        <w:jc w:val="center"/>
      </w:pP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3D4D47" w:rsidTr="00166B65">
        <w:trPr>
          <w:trHeight w:val="20"/>
        </w:trPr>
        <w:tc>
          <w:tcPr>
            <w:tcW w:w="10065" w:type="dxa"/>
            <w:gridSpan w:val="3"/>
            <w:tcBorders>
              <w:top w:val="single" w:sz="4" w:space="0" w:color="auto"/>
              <w:left w:val="nil"/>
              <w:bottom w:val="nil"/>
              <w:right w:val="nil"/>
            </w:tcBorders>
            <w:vAlign w:val="bottom"/>
            <w:hideMark/>
          </w:tcPr>
          <w:p w:rsidR="003D4D47" w:rsidRDefault="003D4D47" w:rsidP="00166B65">
            <w:pPr>
              <w:pStyle w:val="undline"/>
              <w:jc w:val="center"/>
              <w:rPr>
                <w:i/>
              </w:rPr>
            </w:pPr>
            <w:r>
              <w:rPr>
                <w:i/>
              </w:rPr>
              <w:t>(персональные данные лица, в отношении которого запрашиваются сведения о правонарушениях:</w:t>
            </w:r>
          </w:p>
        </w:tc>
      </w:tr>
      <w:tr w:rsidR="003D4D47" w:rsidTr="00166B65">
        <w:trPr>
          <w:trHeight w:val="20"/>
        </w:trPr>
        <w:tc>
          <w:tcPr>
            <w:tcW w:w="10065" w:type="dxa"/>
            <w:gridSpan w:val="3"/>
            <w:tcBorders>
              <w:top w:val="nil"/>
              <w:left w:val="nil"/>
              <w:bottom w:val="single" w:sz="4" w:space="0" w:color="auto"/>
              <w:right w:val="nil"/>
            </w:tcBorders>
            <w:vAlign w:val="bottom"/>
          </w:tcPr>
          <w:p w:rsidR="003D4D47" w:rsidRPr="006E110C" w:rsidRDefault="003D4D47" w:rsidP="00166B65">
            <w:pPr>
              <w:pStyle w:val="newncpi"/>
              <w:ind w:firstLine="0"/>
              <w:jc w:val="center"/>
            </w:pPr>
          </w:p>
        </w:tc>
      </w:tr>
      <w:tr w:rsidR="003D4D47" w:rsidTr="00166B65">
        <w:trPr>
          <w:trHeight w:val="20"/>
        </w:trPr>
        <w:tc>
          <w:tcPr>
            <w:tcW w:w="10065" w:type="dxa"/>
            <w:gridSpan w:val="3"/>
            <w:tcBorders>
              <w:top w:val="single" w:sz="4" w:space="0" w:color="auto"/>
              <w:left w:val="nil"/>
              <w:bottom w:val="nil"/>
              <w:right w:val="nil"/>
            </w:tcBorders>
            <w:vAlign w:val="bottom"/>
            <w:hideMark/>
          </w:tcPr>
          <w:p w:rsidR="003D4D47" w:rsidRDefault="003D4D47" w:rsidP="00166B65">
            <w:pPr>
              <w:pStyle w:val="undline"/>
              <w:jc w:val="center"/>
              <w:rPr>
                <w:i/>
              </w:rPr>
            </w:pPr>
            <w:r>
              <w:rPr>
                <w:i/>
              </w:rPr>
              <w:t>фамилия, собственное имя, отчество (если таковое имеется), дата и место рождения,</w:t>
            </w:r>
          </w:p>
        </w:tc>
      </w:tr>
      <w:tr w:rsidR="003D4D47" w:rsidTr="00166B65">
        <w:trPr>
          <w:trHeight w:val="20"/>
        </w:trPr>
        <w:tc>
          <w:tcPr>
            <w:tcW w:w="10065" w:type="dxa"/>
            <w:gridSpan w:val="3"/>
            <w:tcBorders>
              <w:top w:val="nil"/>
              <w:left w:val="nil"/>
              <w:bottom w:val="single" w:sz="4" w:space="0" w:color="auto"/>
              <w:right w:val="nil"/>
            </w:tcBorders>
            <w:vAlign w:val="bottom"/>
          </w:tcPr>
          <w:p w:rsidR="003D4D47" w:rsidRPr="008B10E8" w:rsidRDefault="003D4D47" w:rsidP="00166B65">
            <w:pPr>
              <w:pStyle w:val="newncpi"/>
              <w:ind w:firstLine="0"/>
              <w:jc w:val="center"/>
            </w:pPr>
          </w:p>
        </w:tc>
      </w:tr>
      <w:tr w:rsidR="003D4D47" w:rsidTr="00166B65">
        <w:trPr>
          <w:trHeight w:val="20"/>
        </w:trPr>
        <w:tc>
          <w:tcPr>
            <w:tcW w:w="10065" w:type="dxa"/>
            <w:gridSpan w:val="3"/>
            <w:tcBorders>
              <w:top w:val="single" w:sz="4" w:space="0" w:color="auto"/>
              <w:left w:val="nil"/>
              <w:bottom w:val="nil"/>
              <w:right w:val="nil"/>
            </w:tcBorders>
            <w:vAlign w:val="bottom"/>
            <w:hideMark/>
          </w:tcPr>
          <w:p w:rsidR="003D4D47" w:rsidRDefault="003D4D47" w:rsidP="00166B65">
            <w:pPr>
              <w:pStyle w:val="undline"/>
              <w:jc w:val="center"/>
              <w:rPr>
                <w:i/>
              </w:rPr>
            </w:pPr>
            <w:r>
              <w:rPr>
                <w:i/>
              </w:rPr>
              <w:t>идентификационный номер (при отсутствии – номер документа, удостоверяющего личность)</w:t>
            </w:r>
          </w:p>
        </w:tc>
      </w:tr>
      <w:tr w:rsidR="003D4D47" w:rsidTr="00166B65">
        <w:trPr>
          <w:trHeight w:val="20"/>
        </w:trPr>
        <w:tc>
          <w:tcPr>
            <w:tcW w:w="993" w:type="dxa"/>
            <w:vAlign w:val="bottom"/>
            <w:hideMark/>
          </w:tcPr>
          <w:p w:rsidR="003D4D47" w:rsidRDefault="003D4D47" w:rsidP="00166B65">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3D4D47" w:rsidRDefault="003D4D47" w:rsidP="00166B65">
            <w:pPr>
              <w:pStyle w:val="newncpi"/>
              <w:ind w:firstLine="0"/>
              <w:jc w:val="center"/>
              <w:rPr>
                <w:sz w:val="26"/>
                <w:szCs w:val="26"/>
              </w:rPr>
            </w:pPr>
          </w:p>
        </w:tc>
      </w:tr>
      <w:tr w:rsidR="003D4D47" w:rsidTr="00166B65">
        <w:trPr>
          <w:trHeight w:val="20"/>
        </w:trPr>
        <w:tc>
          <w:tcPr>
            <w:tcW w:w="993" w:type="dxa"/>
            <w:vAlign w:val="bottom"/>
          </w:tcPr>
          <w:p w:rsidR="003D4D47" w:rsidRDefault="003D4D47" w:rsidP="00166B65">
            <w:pPr>
              <w:pStyle w:val="undline"/>
              <w:jc w:val="center"/>
              <w:rPr>
                <w:i/>
              </w:rPr>
            </w:pPr>
          </w:p>
        </w:tc>
        <w:tc>
          <w:tcPr>
            <w:tcW w:w="9072" w:type="dxa"/>
            <w:gridSpan w:val="2"/>
            <w:tcBorders>
              <w:top w:val="single" w:sz="4" w:space="0" w:color="auto"/>
              <w:left w:val="nil"/>
              <w:bottom w:val="nil"/>
              <w:right w:val="nil"/>
            </w:tcBorders>
            <w:vAlign w:val="bottom"/>
            <w:hideMark/>
          </w:tcPr>
          <w:p w:rsidR="003D4D47" w:rsidRDefault="003D4D47" w:rsidP="00166B65">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3D4D47" w:rsidTr="00166B65">
        <w:trPr>
          <w:trHeight w:val="20"/>
        </w:trPr>
        <w:tc>
          <w:tcPr>
            <w:tcW w:w="10065" w:type="dxa"/>
            <w:gridSpan w:val="3"/>
            <w:tcBorders>
              <w:top w:val="nil"/>
              <w:left w:val="nil"/>
              <w:bottom w:val="single" w:sz="4" w:space="0" w:color="auto"/>
              <w:right w:val="nil"/>
            </w:tcBorders>
            <w:vAlign w:val="bottom"/>
          </w:tcPr>
          <w:p w:rsidR="003D4D47" w:rsidRDefault="003D4D47" w:rsidP="00166B65">
            <w:pPr>
              <w:pStyle w:val="newncpi"/>
              <w:ind w:firstLine="0"/>
              <w:jc w:val="center"/>
              <w:rPr>
                <w:sz w:val="26"/>
                <w:szCs w:val="26"/>
              </w:rPr>
            </w:pPr>
          </w:p>
        </w:tc>
      </w:tr>
      <w:tr w:rsidR="003D4D47" w:rsidTr="00166B65">
        <w:trPr>
          <w:trHeight w:val="20"/>
        </w:trPr>
        <w:tc>
          <w:tcPr>
            <w:tcW w:w="10065" w:type="dxa"/>
            <w:gridSpan w:val="3"/>
            <w:tcBorders>
              <w:top w:val="single" w:sz="4" w:space="0" w:color="auto"/>
              <w:left w:val="nil"/>
              <w:bottom w:val="nil"/>
              <w:right w:val="nil"/>
            </w:tcBorders>
            <w:vAlign w:val="bottom"/>
            <w:hideMark/>
          </w:tcPr>
          <w:p w:rsidR="003D4D47" w:rsidRDefault="003D4D47" w:rsidP="00166B65">
            <w:pPr>
              <w:pStyle w:val="undline"/>
              <w:jc w:val="center"/>
              <w:rPr>
                <w:i/>
              </w:rPr>
            </w:pPr>
            <w:r>
              <w:rPr>
                <w:i/>
              </w:rPr>
              <w:t>номер (при отсутствии – номер документа, удостоверяющего личность) либо наименование</w:t>
            </w:r>
          </w:p>
        </w:tc>
      </w:tr>
      <w:tr w:rsidR="003D4D47" w:rsidTr="00166B65">
        <w:trPr>
          <w:trHeight w:val="20"/>
        </w:trPr>
        <w:tc>
          <w:tcPr>
            <w:tcW w:w="10065" w:type="dxa"/>
            <w:gridSpan w:val="3"/>
            <w:tcBorders>
              <w:top w:val="nil"/>
              <w:left w:val="nil"/>
              <w:bottom w:val="single" w:sz="4" w:space="0" w:color="auto"/>
              <w:right w:val="nil"/>
            </w:tcBorders>
            <w:vAlign w:val="bottom"/>
          </w:tcPr>
          <w:p w:rsidR="003D4D47" w:rsidRDefault="003D4D47" w:rsidP="00166B65">
            <w:pPr>
              <w:pStyle w:val="newncpi"/>
              <w:ind w:firstLine="0"/>
              <w:jc w:val="center"/>
              <w:rPr>
                <w:sz w:val="26"/>
                <w:szCs w:val="26"/>
              </w:rPr>
            </w:pPr>
          </w:p>
        </w:tc>
      </w:tr>
      <w:tr w:rsidR="003D4D47" w:rsidTr="00166B65">
        <w:trPr>
          <w:trHeight w:val="20"/>
        </w:trPr>
        <w:tc>
          <w:tcPr>
            <w:tcW w:w="10065" w:type="dxa"/>
            <w:gridSpan w:val="3"/>
            <w:tcBorders>
              <w:top w:val="single" w:sz="4" w:space="0" w:color="auto"/>
              <w:left w:val="nil"/>
              <w:bottom w:val="nil"/>
              <w:right w:val="nil"/>
            </w:tcBorders>
            <w:vAlign w:val="bottom"/>
            <w:hideMark/>
          </w:tcPr>
          <w:p w:rsidR="003D4D47" w:rsidRDefault="003D4D47" w:rsidP="00166B65">
            <w:pPr>
              <w:pStyle w:val="undline"/>
              <w:jc w:val="center"/>
              <w:rPr>
                <w:i/>
              </w:rPr>
            </w:pPr>
            <w:r>
              <w:rPr>
                <w:i/>
              </w:rPr>
              <w:t>организации, регистрационный номер в Едином государственном регистре юридических</w:t>
            </w:r>
          </w:p>
        </w:tc>
      </w:tr>
      <w:tr w:rsidR="003D4D47" w:rsidTr="00166B65">
        <w:trPr>
          <w:trHeight w:val="20"/>
        </w:trPr>
        <w:tc>
          <w:tcPr>
            <w:tcW w:w="9923" w:type="dxa"/>
            <w:gridSpan w:val="2"/>
            <w:tcBorders>
              <w:top w:val="nil"/>
              <w:left w:val="nil"/>
              <w:bottom w:val="single" w:sz="4" w:space="0" w:color="auto"/>
              <w:right w:val="nil"/>
            </w:tcBorders>
            <w:vAlign w:val="bottom"/>
          </w:tcPr>
          <w:p w:rsidR="003D4D47" w:rsidRDefault="003D4D47" w:rsidP="00166B65">
            <w:pPr>
              <w:pStyle w:val="newncpi"/>
              <w:ind w:firstLine="0"/>
              <w:jc w:val="center"/>
              <w:rPr>
                <w:sz w:val="26"/>
                <w:szCs w:val="26"/>
              </w:rPr>
            </w:pPr>
          </w:p>
        </w:tc>
        <w:tc>
          <w:tcPr>
            <w:tcW w:w="142" w:type="dxa"/>
            <w:hideMark/>
          </w:tcPr>
          <w:p w:rsidR="003D4D47" w:rsidRDefault="003D4D47" w:rsidP="00166B65">
            <w:pPr>
              <w:pStyle w:val="newncpi"/>
              <w:ind w:firstLine="0"/>
              <w:jc w:val="left"/>
              <w:rPr>
                <w:sz w:val="26"/>
                <w:szCs w:val="26"/>
              </w:rPr>
            </w:pPr>
            <w:r>
              <w:rPr>
                <w:sz w:val="26"/>
                <w:szCs w:val="26"/>
              </w:rPr>
              <w:t>,</w:t>
            </w:r>
          </w:p>
        </w:tc>
      </w:tr>
      <w:tr w:rsidR="003D4D47" w:rsidTr="00166B65">
        <w:trPr>
          <w:trHeight w:val="20"/>
        </w:trPr>
        <w:tc>
          <w:tcPr>
            <w:tcW w:w="9923" w:type="dxa"/>
            <w:gridSpan w:val="2"/>
            <w:tcBorders>
              <w:top w:val="single" w:sz="4" w:space="0" w:color="auto"/>
              <w:left w:val="nil"/>
              <w:bottom w:val="nil"/>
              <w:right w:val="nil"/>
            </w:tcBorders>
            <w:vAlign w:val="bottom"/>
            <w:hideMark/>
          </w:tcPr>
          <w:p w:rsidR="003D4D47" w:rsidRDefault="003D4D47" w:rsidP="00166B65">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3D4D47" w:rsidRDefault="003D4D47" w:rsidP="00166B65">
            <w:pPr>
              <w:pStyle w:val="undline"/>
              <w:jc w:val="center"/>
              <w:rPr>
                <w:i/>
              </w:rPr>
            </w:pPr>
          </w:p>
        </w:tc>
      </w:tr>
    </w:tbl>
    <w:p w:rsidR="003D4D47" w:rsidRPr="002C193C" w:rsidRDefault="003D4D47" w:rsidP="003D4D47">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3D4D47" w:rsidTr="00166B65">
        <w:trPr>
          <w:trHeight w:val="20"/>
        </w:trPr>
        <w:tc>
          <w:tcPr>
            <w:tcW w:w="10065" w:type="dxa"/>
            <w:gridSpan w:val="2"/>
            <w:tcBorders>
              <w:top w:val="nil"/>
              <w:left w:val="nil"/>
              <w:bottom w:val="single" w:sz="4" w:space="0" w:color="auto"/>
              <w:right w:val="nil"/>
            </w:tcBorders>
            <w:vAlign w:val="bottom"/>
          </w:tcPr>
          <w:p w:rsidR="003D4D47" w:rsidRDefault="003D4D47" w:rsidP="00166B65">
            <w:pPr>
              <w:pStyle w:val="newncpi"/>
              <w:ind w:firstLine="0"/>
              <w:jc w:val="center"/>
              <w:rPr>
                <w:sz w:val="26"/>
                <w:szCs w:val="26"/>
              </w:rPr>
            </w:pPr>
          </w:p>
        </w:tc>
      </w:tr>
      <w:tr w:rsidR="003D4D47" w:rsidTr="00166B65">
        <w:trPr>
          <w:trHeight w:val="20"/>
        </w:trPr>
        <w:tc>
          <w:tcPr>
            <w:tcW w:w="10065" w:type="dxa"/>
            <w:gridSpan w:val="2"/>
            <w:tcBorders>
              <w:top w:val="single" w:sz="4" w:space="0" w:color="auto"/>
              <w:left w:val="nil"/>
              <w:bottom w:val="nil"/>
              <w:right w:val="nil"/>
            </w:tcBorders>
            <w:vAlign w:val="bottom"/>
            <w:hideMark/>
          </w:tcPr>
          <w:p w:rsidR="003D4D47" w:rsidRDefault="003D4D47" w:rsidP="00166B65">
            <w:pPr>
              <w:pStyle w:val="undline"/>
              <w:jc w:val="center"/>
              <w:rPr>
                <w:i/>
              </w:rPr>
            </w:pPr>
            <w:r>
              <w:rPr>
                <w:i/>
              </w:rPr>
              <w:t>(реквизиты документа, подтверждающего полномочия</w:t>
            </w:r>
          </w:p>
        </w:tc>
      </w:tr>
      <w:tr w:rsidR="003D4D47" w:rsidTr="00166B65">
        <w:trPr>
          <w:trHeight w:val="20"/>
        </w:trPr>
        <w:tc>
          <w:tcPr>
            <w:tcW w:w="9640" w:type="dxa"/>
            <w:tcBorders>
              <w:top w:val="nil"/>
              <w:left w:val="nil"/>
              <w:bottom w:val="single" w:sz="4" w:space="0" w:color="auto"/>
              <w:right w:val="nil"/>
            </w:tcBorders>
            <w:vAlign w:val="bottom"/>
          </w:tcPr>
          <w:p w:rsidR="003D4D47" w:rsidRDefault="003D4D47" w:rsidP="00166B65">
            <w:pPr>
              <w:pStyle w:val="newncpi"/>
              <w:ind w:firstLine="0"/>
              <w:jc w:val="center"/>
              <w:rPr>
                <w:sz w:val="26"/>
                <w:szCs w:val="26"/>
              </w:rPr>
            </w:pPr>
          </w:p>
        </w:tc>
        <w:tc>
          <w:tcPr>
            <w:tcW w:w="425" w:type="dxa"/>
            <w:hideMark/>
          </w:tcPr>
          <w:p w:rsidR="003D4D47" w:rsidRDefault="003D4D47" w:rsidP="00166B65">
            <w:pPr>
              <w:pStyle w:val="newncpi"/>
              <w:ind w:firstLine="0"/>
              <w:jc w:val="left"/>
              <w:rPr>
                <w:sz w:val="26"/>
                <w:szCs w:val="26"/>
              </w:rPr>
            </w:pPr>
            <w:r>
              <w:rPr>
                <w:sz w:val="26"/>
                <w:szCs w:val="26"/>
              </w:rPr>
              <w:t>,**</w:t>
            </w:r>
          </w:p>
        </w:tc>
      </w:tr>
      <w:tr w:rsidR="003D4D47" w:rsidTr="00166B65">
        <w:trPr>
          <w:trHeight w:val="20"/>
        </w:trPr>
        <w:tc>
          <w:tcPr>
            <w:tcW w:w="9640" w:type="dxa"/>
            <w:tcBorders>
              <w:top w:val="single" w:sz="4" w:space="0" w:color="auto"/>
              <w:left w:val="nil"/>
              <w:bottom w:val="nil"/>
              <w:right w:val="nil"/>
            </w:tcBorders>
            <w:vAlign w:val="bottom"/>
            <w:hideMark/>
          </w:tcPr>
          <w:p w:rsidR="003D4D47" w:rsidRDefault="003D4D47" w:rsidP="00166B65">
            <w:pPr>
              <w:pStyle w:val="undline"/>
              <w:jc w:val="center"/>
              <w:rPr>
                <w:i/>
              </w:rPr>
            </w:pPr>
            <w:r>
              <w:rPr>
                <w:i/>
              </w:rPr>
              <w:t>законного представителя)</w:t>
            </w:r>
          </w:p>
        </w:tc>
        <w:tc>
          <w:tcPr>
            <w:tcW w:w="425" w:type="dxa"/>
          </w:tcPr>
          <w:p w:rsidR="003D4D47" w:rsidRDefault="003D4D47" w:rsidP="00166B65">
            <w:pPr>
              <w:pStyle w:val="undline"/>
              <w:jc w:val="center"/>
              <w:rPr>
                <w:i/>
              </w:rPr>
            </w:pPr>
          </w:p>
        </w:tc>
      </w:tr>
    </w:tbl>
    <w:p w:rsidR="003D4D47" w:rsidRDefault="003D4D47" w:rsidP="003D4D47">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ИЦ МВД Республики Беларусь, г. Минск, ул. Городской Вал, 2</w:t>
      </w:r>
      <w:r>
        <w:t xml:space="preserve">, </w:t>
      </w:r>
      <w:r w:rsidRPr="00472C4F">
        <w:t>в целях предоставления</w:t>
      </w:r>
      <w:r w:rsidRPr="00450B0C">
        <w:t xml:space="preserve"> </w:t>
      </w:r>
      <w:r w:rsidRPr="000257D8">
        <w:rPr>
          <w:b/>
        </w:rPr>
        <w:t>Открытому акционерному обществу «Сбер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 xml:space="preserve">сведения о </w:t>
      </w:r>
      <w:r w:rsidR="001215DE">
        <w:rPr>
          <w:sz w:val="26"/>
          <w:szCs w:val="26"/>
          <w:u w:val="single"/>
        </w:rPr>
        <w:t xml:space="preserve">судимости </w:t>
      </w:r>
      <w:r w:rsidRPr="000257D8">
        <w:rPr>
          <w:sz w:val="26"/>
          <w:szCs w:val="26"/>
          <w:u w:val="single"/>
        </w:rPr>
        <w:t>и привлечении к административной ответственности</w:t>
      </w:r>
      <w:r>
        <w:rPr>
          <w:sz w:val="26"/>
          <w:szCs w:val="26"/>
          <w:u w:val="single"/>
        </w:rPr>
        <w:t>.</w:t>
      </w:r>
    </w:p>
    <w:p w:rsidR="003D4D47" w:rsidRPr="00472C4F" w:rsidRDefault="003D4D47" w:rsidP="003D4D47">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3D4D47" w:rsidRPr="00472C4F" w:rsidRDefault="003D4D47" w:rsidP="003D4D47">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3D4D47" w:rsidRPr="00472C4F" w:rsidRDefault="003D4D47" w:rsidP="003D4D47">
      <w:pPr>
        <w:pStyle w:val="newncpi"/>
        <w:ind w:firstLine="0"/>
      </w:pPr>
    </w:p>
    <w:p w:rsidR="003D4D47" w:rsidRPr="00472C4F" w:rsidRDefault="003D4D47" w:rsidP="003D4D47">
      <w:pPr>
        <w:pStyle w:val="newncpi"/>
        <w:ind w:firstLine="0"/>
      </w:pPr>
      <w:r w:rsidRPr="00472C4F">
        <w:t>Согласие дано</w:t>
      </w:r>
    </w:p>
    <w:tbl>
      <w:tblPr>
        <w:tblStyle w:val="ae"/>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3D4D47" w:rsidTr="00166B65">
        <w:tc>
          <w:tcPr>
            <w:tcW w:w="1417" w:type="dxa"/>
            <w:tcBorders>
              <w:top w:val="nil"/>
              <w:left w:val="nil"/>
              <w:bottom w:val="single" w:sz="4" w:space="0" w:color="auto"/>
              <w:right w:val="nil"/>
            </w:tcBorders>
          </w:tcPr>
          <w:p w:rsidR="003D4D47" w:rsidRPr="0061040A" w:rsidRDefault="003D4D47" w:rsidP="00166B65">
            <w:pPr>
              <w:pStyle w:val="newncpi"/>
              <w:ind w:firstLine="0"/>
              <w:jc w:val="center"/>
            </w:pPr>
            <w:r w:rsidRPr="0061040A">
              <w:t>___________</w:t>
            </w:r>
          </w:p>
        </w:tc>
        <w:tc>
          <w:tcPr>
            <w:tcW w:w="340" w:type="dxa"/>
            <w:hideMark/>
          </w:tcPr>
          <w:p w:rsidR="003D4D47" w:rsidRPr="0061040A" w:rsidRDefault="003D4D47" w:rsidP="00166B65">
            <w:pPr>
              <w:pStyle w:val="newncpi"/>
              <w:ind w:firstLine="0"/>
              <w:jc w:val="center"/>
            </w:pPr>
            <w:r w:rsidRPr="0061040A">
              <w:t>20</w:t>
            </w:r>
          </w:p>
        </w:tc>
        <w:tc>
          <w:tcPr>
            <w:tcW w:w="399" w:type="dxa"/>
            <w:tcBorders>
              <w:top w:val="nil"/>
              <w:left w:val="nil"/>
              <w:bottom w:val="single" w:sz="4" w:space="0" w:color="auto"/>
              <w:right w:val="nil"/>
            </w:tcBorders>
          </w:tcPr>
          <w:p w:rsidR="003D4D47" w:rsidRPr="0061040A" w:rsidRDefault="003D4D47" w:rsidP="00166B65">
            <w:pPr>
              <w:pStyle w:val="newncpi"/>
              <w:ind w:firstLine="0"/>
              <w:jc w:val="center"/>
            </w:pPr>
            <w:r w:rsidRPr="0061040A">
              <w:t>__</w:t>
            </w:r>
          </w:p>
        </w:tc>
        <w:tc>
          <w:tcPr>
            <w:tcW w:w="1388" w:type="dxa"/>
            <w:hideMark/>
          </w:tcPr>
          <w:p w:rsidR="003D4D47" w:rsidRPr="0061040A" w:rsidRDefault="003D4D47" w:rsidP="00166B65">
            <w:pPr>
              <w:pStyle w:val="newncpi"/>
              <w:ind w:firstLine="0"/>
              <w:jc w:val="left"/>
            </w:pPr>
            <w:r w:rsidRPr="0061040A">
              <w:t>г.</w:t>
            </w:r>
          </w:p>
        </w:tc>
        <w:tc>
          <w:tcPr>
            <w:tcW w:w="2566" w:type="dxa"/>
            <w:tcBorders>
              <w:top w:val="nil"/>
              <w:left w:val="nil"/>
              <w:bottom w:val="single" w:sz="4" w:space="0" w:color="auto"/>
              <w:right w:val="nil"/>
            </w:tcBorders>
          </w:tcPr>
          <w:p w:rsidR="003D4D47" w:rsidRPr="0061040A" w:rsidRDefault="003D4D47" w:rsidP="00166B65">
            <w:pPr>
              <w:pStyle w:val="newncpi"/>
              <w:ind w:firstLine="0"/>
              <w:jc w:val="center"/>
            </w:pPr>
            <w:r w:rsidRPr="0061040A">
              <w:t>______________</w:t>
            </w:r>
          </w:p>
        </w:tc>
        <w:tc>
          <w:tcPr>
            <w:tcW w:w="695" w:type="dxa"/>
            <w:vMerge w:val="restart"/>
          </w:tcPr>
          <w:p w:rsidR="003D4D47" w:rsidRPr="0061040A" w:rsidRDefault="003D4D47" w:rsidP="00166B65">
            <w:pPr>
              <w:pStyle w:val="newncpi"/>
              <w:ind w:firstLine="0"/>
              <w:jc w:val="left"/>
            </w:pPr>
          </w:p>
        </w:tc>
        <w:tc>
          <w:tcPr>
            <w:tcW w:w="3260" w:type="dxa"/>
            <w:tcBorders>
              <w:top w:val="nil"/>
              <w:left w:val="nil"/>
              <w:bottom w:val="single" w:sz="4" w:space="0" w:color="auto"/>
              <w:right w:val="nil"/>
            </w:tcBorders>
          </w:tcPr>
          <w:p w:rsidR="003D4D47" w:rsidRPr="0061040A" w:rsidRDefault="003D4D47" w:rsidP="00166B65">
            <w:pPr>
              <w:pStyle w:val="newncpi"/>
              <w:ind w:firstLine="0"/>
              <w:jc w:val="center"/>
            </w:pPr>
            <w:r w:rsidRPr="0061040A">
              <w:t>___________________</w:t>
            </w:r>
          </w:p>
        </w:tc>
      </w:tr>
      <w:tr w:rsidR="003D4D47" w:rsidTr="00166B65">
        <w:tc>
          <w:tcPr>
            <w:tcW w:w="2156" w:type="dxa"/>
            <w:gridSpan w:val="3"/>
            <w:hideMark/>
          </w:tcPr>
          <w:p w:rsidR="003D4D47" w:rsidRDefault="003D4D47" w:rsidP="00166B65">
            <w:pPr>
              <w:pStyle w:val="undline"/>
              <w:jc w:val="center"/>
              <w:rPr>
                <w:i/>
              </w:rPr>
            </w:pPr>
            <w:r>
              <w:rPr>
                <w:i/>
              </w:rPr>
              <w:t>(дата)</w:t>
            </w:r>
          </w:p>
        </w:tc>
        <w:tc>
          <w:tcPr>
            <w:tcW w:w="1388" w:type="dxa"/>
          </w:tcPr>
          <w:p w:rsidR="003D4D47" w:rsidRDefault="003D4D47" w:rsidP="00166B65">
            <w:pPr>
              <w:pStyle w:val="undline"/>
              <w:jc w:val="center"/>
              <w:rPr>
                <w:i/>
              </w:rPr>
            </w:pPr>
          </w:p>
        </w:tc>
        <w:tc>
          <w:tcPr>
            <w:tcW w:w="2566" w:type="dxa"/>
            <w:tcBorders>
              <w:top w:val="single" w:sz="4" w:space="0" w:color="auto"/>
              <w:left w:val="nil"/>
              <w:bottom w:val="nil"/>
              <w:right w:val="nil"/>
            </w:tcBorders>
            <w:hideMark/>
          </w:tcPr>
          <w:p w:rsidR="003D4D47" w:rsidRDefault="003D4D47" w:rsidP="00166B65">
            <w:pPr>
              <w:pStyle w:val="undline"/>
              <w:jc w:val="center"/>
              <w:rPr>
                <w:i/>
              </w:rPr>
            </w:pPr>
            <w:r>
              <w:rPr>
                <w:i/>
              </w:rPr>
              <w:t>(подпись)</w:t>
            </w:r>
          </w:p>
        </w:tc>
        <w:tc>
          <w:tcPr>
            <w:tcW w:w="695" w:type="dxa"/>
            <w:vMerge/>
            <w:vAlign w:val="center"/>
            <w:hideMark/>
          </w:tcPr>
          <w:p w:rsidR="003D4D47" w:rsidRDefault="003D4D47" w:rsidP="00166B65"/>
        </w:tc>
        <w:tc>
          <w:tcPr>
            <w:tcW w:w="3260" w:type="dxa"/>
            <w:tcBorders>
              <w:top w:val="single" w:sz="4" w:space="0" w:color="auto"/>
              <w:left w:val="nil"/>
              <w:bottom w:val="nil"/>
              <w:right w:val="nil"/>
            </w:tcBorders>
            <w:hideMark/>
          </w:tcPr>
          <w:p w:rsidR="003D4D47" w:rsidRDefault="003D4D47" w:rsidP="00166B65">
            <w:pPr>
              <w:pStyle w:val="undline"/>
              <w:jc w:val="center"/>
              <w:rPr>
                <w:i/>
              </w:rPr>
            </w:pPr>
            <w:r>
              <w:rPr>
                <w:i/>
              </w:rPr>
              <w:t>(инициалы и фамилия)</w:t>
            </w:r>
          </w:p>
        </w:tc>
      </w:tr>
    </w:tbl>
    <w:p w:rsidR="003D4D47" w:rsidRDefault="003D4D47" w:rsidP="003D4D47">
      <w:pPr>
        <w:pStyle w:val="snoskiline"/>
      </w:pPr>
      <w:r>
        <w:t>______________________________</w:t>
      </w:r>
    </w:p>
    <w:p w:rsidR="003D4D47" w:rsidRDefault="003D4D47" w:rsidP="003D4D47">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3D4D47" w:rsidRDefault="003D4D47" w:rsidP="003D4D47">
      <w:pPr>
        <w:pStyle w:val="snoski"/>
        <w:ind w:firstLine="567"/>
      </w:pPr>
      <w:r>
        <w:t>** Заполняется в случае, если согласие дает законный представитель.</w:t>
      </w:r>
    </w:p>
    <w:p w:rsidR="00F76AA9" w:rsidRPr="00281EF5" w:rsidRDefault="003D4D47" w:rsidP="00E6042F">
      <w:pPr>
        <w:pStyle w:val="snoski"/>
        <w:ind w:firstLine="567"/>
        <w:rPr>
          <w:color w:val="000000"/>
        </w:rPr>
      </w:pPr>
      <w:r>
        <w:t>*** Не заполняется в случае получения согласия в виде электронного документа.</w:t>
      </w:r>
      <w:r w:rsidR="00F76AA9" w:rsidRPr="00281EF5">
        <w:rPr>
          <w:color w:val="000000"/>
        </w:rPr>
        <w:tab/>
      </w:r>
      <w:r w:rsidR="00F76AA9" w:rsidRPr="00281EF5">
        <w:rPr>
          <w:color w:val="000000"/>
        </w:rPr>
        <w:tab/>
      </w:r>
    </w:p>
    <w:p w:rsidR="00F10983" w:rsidRPr="00A919B4" w:rsidRDefault="00F10983" w:rsidP="00CE718B">
      <w:pPr>
        <w:spacing w:after="200" w:line="276" w:lineRule="auto"/>
        <w:jc w:val="right"/>
        <w:rPr>
          <w:b/>
          <w:sz w:val="26"/>
          <w:szCs w:val="26"/>
        </w:rPr>
      </w:pPr>
      <w:r>
        <w:rPr>
          <w:sz w:val="26"/>
          <w:szCs w:val="26"/>
        </w:rPr>
        <w:br w:type="page"/>
      </w:r>
      <w:r w:rsidR="00CE718B">
        <w:rPr>
          <w:b/>
          <w:sz w:val="26"/>
          <w:szCs w:val="26"/>
        </w:rPr>
        <w:lastRenderedPageBreak/>
        <w:t xml:space="preserve"> </w:t>
      </w:r>
      <w:r w:rsidRPr="00A919B4">
        <w:rPr>
          <w:b/>
          <w:sz w:val="26"/>
          <w:szCs w:val="26"/>
        </w:rPr>
        <w:t>Приложение №</w:t>
      </w:r>
      <w:r w:rsidR="005C2E20">
        <w:rPr>
          <w:b/>
          <w:sz w:val="26"/>
          <w:szCs w:val="26"/>
        </w:rPr>
        <w:t>2</w:t>
      </w:r>
      <w:r w:rsidRPr="00A919B4">
        <w:rPr>
          <w:b/>
          <w:sz w:val="26"/>
          <w:szCs w:val="26"/>
        </w:rPr>
        <w:t xml:space="preserve"> к Приглашению</w:t>
      </w:r>
    </w:p>
    <w:p w:rsidR="00F10983" w:rsidRPr="00A919B4" w:rsidRDefault="00F10983" w:rsidP="00F10983">
      <w:pPr>
        <w:ind w:firstLine="708"/>
        <w:jc w:val="right"/>
        <w:rPr>
          <w:sz w:val="26"/>
          <w:szCs w:val="26"/>
        </w:rPr>
      </w:pPr>
    </w:p>
    <w:p w:rsidR="00F10983" w:rsidRPr="005452E3" w:rsidRDefault="00F10983" w:rsidP="00F10983">
      <w:pPr>
        <w:ind w:firstLine="708"/>
        <w:jc w:val="center"/>
        <w:rPr>
          <w:sz w:val="32"/>
          <w:szCs w:val="32"/>
        </w:rPr>
      </w:pPr>
      <w:r w:rsidRPr="005452E3">
        <w:rPr>
          <w:sz w:val="32"/>
          <w:szCs w:val="32"/>
        </w:rPr>
        <w:t>Антикоррупционная оговорка</w:t>
      </w:r>
    </w:p>
    <w:p w:rsidR="00F10983" w:rsidRPr="005452E3" w:rsidRDefault="00F10983" w:rsidP="00F10983">
      <w:pPr>
        <w:ind w:firstLine="708"/>
        <w:jc w:val="center"/>
        <w:rPr>
          <w:sz w:val="28"/>
          <w:szCs w:val="28"/>
        </w:rPr>
      </w:pPr>
    </w:p>
    <w:p w:rsidR="00F10983" w:rsidRPr="00A919B4" w:rsidRDefault="00F10983" w:rsidP="00F10983">
      <w:pPr>
        <w:ind w:firstLine="709"/>
        <w:contextualSpacing/>
        <w:jc w:val="both"/>
        <w:rPr>
          <w:iCs/>
          <w:sz w:val="26"/>
          <w:szCs w:val="26"/>
        </w:rPr>
      </w:pPr>
      <w:r w:rsidRPr="00A919B4">
        <w:rPr>
          <w:iCs/>
          <w:sz w:val="26"/>
          <w:szCs w:val="26"/>
        </w:rPr>
        <w:t>При заключении, исполнении, изменении и расторжении Договора</w:t>
      </w:r>
      <w:r w:rsidRPr="00A919B4">
        <w:rPr>
          <w:iCs/>
          <w:sz w:val="26"/>
          <w:szCs w:val="26"/>
          <w:vertAlign w:val="superscript"/>
        </w:rPr>
        <w:footnoteReference w:id="1"/>
      </w:r>
      <w:r w:rsidRPr="00A919B4">
        <w:rPr>
          <w:iCs/>
          <w:sz w:val="26"/>
          <w:szCs w:val="26"/>
        </w:rPr>
        <w:t xml:space="preserve"> Стороны принимают на себя следующие обязательства:</w:t>
      </w:r>
    </w:p>
    <w:p w:rsidR="00F10983" w:rsidRPr="00A919B4" w:rsidRDefault="00F10983" w:rsidP="00F10983">
      <w:pPr>
        <w:ind w:firstLine="709"/>
        <w:contextualSpacing/>
        <w:jc w:val="both"/>
        <w:rPr>
          <w:iCs/>
          <w:sz w:val="26"/>
          <w:szCs w:val="26"/>
        </w:rPr>
      </w:pPr>
      <w:r w:rsidRPr="00A919B4">
        <w:rPr>
          <w:iCs/>
          <w:sz w:val="26"/>
          <w:szCs w:val="26"/>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A919B4" w:rsidRDefault="00F10983" w:rsidP="00F10983">
      <w:pPr>
        <w:ind w:firstLine="709"/>
        <w:contextualSpacing/>
        <w:jc w:val="both"/>
        <w:rPr>
          <w:iCs/>
          <w:sz w:val="26"/>
          <w:szCs w:val="26"/>
        </w:rPr>
      </w:pPr>
      <w:r w:rsidRPr="00A919B4">
        <w:rPr>
          <w:iCs/>
          <w:sz w:val="26"/>
          <w:szCs w:val="26"/>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A919B4" w:rsidRDefault="00F10983" w:rsidP="00F10983">
      <w:pPr>
        <w:ind w:firstLine="709"/>
        <w:contextualSpacing/>
        <w:jc w:val="both"/>
        <w:rPr>
          <w:iCs/>
          <w:sz w:val="26"/>
          <w:szCs w:val="26"/>
        </w:rPr>
      </w:pPr>
      <w:r w:rsidRPr="00A919B4">
        <w:rPr>
          <w:iCs/>
          <w:sz w:val="26"/>
          <w:szCs w:val="26"/>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A919B4" w:rsidRDefault="00F10983" w:rsidP="00F10983">
      <w:pPr>
        <w:ind w:firstLine="709"/>
        <w:contextualSpacing/>
        <w:jc w:val="both"/>
        <w:rPr>
          <w:iCs/>
          <w:sz w:val="26"/>
          <w:szCs w:val="26"/>
        </w:rPr>
      </w:pPr>
      <w:r w:rsidRPr="00A919B4">
        <w:rPr>
          <w:iCs/>
          <w:sz w:val="26"/>
          <w:szCs w:val="26"/>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F10983" w:rsidRPr="00A919B4" w:rsidRDefault="00F10983" w:rsidP="00F10983">
      <w:pPr>
        <w:ind w:firstLine="709"/>
        <w:contextualSpacing/>
        <w:jc w:val="both"/>
        <w:rPr>
          <w:iCs/>
          <w:sz w:val="26"/>
          <w:szCs w:val="26"/>
        </w:rPr>
      </w:pPr>
      <w:r w:rsidRPr="00A919B4">
        <w:rPr>
          <w:iCs/>
          <w:sz w:val="26"/>
          <w:szCs w:val="26"/>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A919B4" w:rsidRDefault="00F10983" w:rsidP="00F10983">
      <w:pPr>
        <w:ind w:firstLine="709"/>
        <w:contextualSpacing/>
        <w:jc w:val="both"/>
        <w:rPr>
          <w:iCs/>
          <w:sz w:val="26"/>
          <w:szCs w:val="26"/>
        </w:rPr>
      </w:pPr>
      <w:r w:rsidRPr="00A919B4">
        <w:rPr>
          <w:iCs/>
          <w:sz w:val="26"/>
          <w:szCs w:val="26"/>
        </w:rPr>
        <w:lastRenderedPageBreak/>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A919B4" w:rsidDel="002A25C9">
        <w:rPr>
          <w:iCs/>
          <w:sz w:val="26"/>
          <w:szCs w:val="26"/>
        </w:rPr>
        <w:t xml:space="preserve"> </w:t>
      </w:r>
      <w:r w:rsidRPr="00A919B4">
        <w:rPr>
          <w:iCs/>
          <w:sz w:val="26"/>
          <w:szCs w:val="26"/>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DA2176" w:rsidRDefault="00F10983" w:rsidP="0021390F">
      <w:pPr>
        <w:ind w:firstLine="709"/>
        <w:contextualSpacing/>
        <w:jc w:val="both"/>
        <w:rPr>
          <w:iCs/>
          <w:sz w:val="26"/>
          <w:szCs w:val="26"/>
        </w:rPr>
      </w:pPr>
      <w:r w:rsidRPr="00A919B4">
        <w:rPr>
          <w:iCs/>
          <w:sz w:val="26"/>
          <w:szCs w:val="26"/>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Pr="00B35247" w:rsidRDefault="00DA2176" w:rsidP="0021390F">
      <w:pPr>
        <w:ind w:firstLine="709"/>
        <w:contextualSpacing/>
        <w:jc w:val="both"/>
        <w:rPr>
          <w:sz w:val="26"/>
          <w:szCs w:val="26"/>
        </w:rPr>
      </w:pPr>
    </w:p>
    <w:sectPr w:rsidR="00DA2176" w:rsidRPr="00B35247" w:rsidSect="0021390F">
      <w:footerReference w:type="default" r:id="rId9"/>
      <w:pgSz w:w="11906" w:h="16838"/>
      <w:pgMar w:top="1134"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EA4573">
          <w:rPr>
            <w:noProof/>
          </w:rPr>
          <w:t>9</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03" w:hanging="360"/>
      </w:pPr>
    </w:lvl>
    <w:lvl w:ilvl="1" w:tplc="04190019">
      <w:start w:val="1"/>
      <w:numFmt w:val="lowerLetter"/>
      <w:lvlText w:val="%2."/>
      <w:lvlJc w:val="left"/>
      <w:pPr>
        <w:ind w:left="1723" w:hanging="360"/>
      </w:pPr>
    </w:lvl>
    <w:lvl w:ilvl="2" w:tplc="0419001B">
      <w:start w:val="1"/>
      <w:numFmt w:val="lowerRoman"/>
      <w:lvlText w:val="%3."/>
      <w:lvlJc w:val="right"/>
      <w:pPr>
        <w:ind w:left="2443" w:hanging="180"/>
      </w:pPr>
    </w:lvl>
    <w:lvl w:ilvl="3" w:tplc="0419000F">
      <w:start w:val="1"/>
      <w:numFmt w:val="decimal"/>
      <w:lvlText w:val="%4."/>
      <w:lvlJc w:val="left"/>
      <w:pPr>
        <w:ind w:left="3163" w:hanging="360"/>
      </w:pPr>
    </w:lvl>
    <w:lvl w:ilvl="4" w:tplc="04190019">
      <w:start w:val="1"/>
      <w:numFmt w:val="lowerLetter"/>
      <w:lvlText w:val="%5."/>
      <w:lvlJc w:val="left"/>
      <w:pPr>
        <w:ind w:left="3883" w:hanging="360"/>
      </w:pPr>
    </w:lvl>
    <w:lvl w:ilvl="5" w:tplc="0419001B">
      <w:start w:val="1"/>
      <w:numFmt w:val="lowerRoman"/>
      <w:lvlText w:val="%6."/>
      <w:lvlJc w:val="right"/>
      <w:pPr>
        <w:ind w:left="4603" w:hanging="180"/>
      </w:pPr>
    </w:lvl>
    <w:lvl w:ilvl="6" w:tplc="0419000F">
      <w:start w:val="1"/>
      <w:numFmt w:val="decimal"/>
      <w:lvlText w:val="%7."/>
      <w:lvlJc w:val="left"/>
      <w:pPr>
        <w:ind w:left="5323" w:hanging="360"/>
      </w:pPr>
    </w:lvl>
    <w:lvl w:ilvl="7" w:tplc="04190019">
      <w:start w:val="1"/>
      <w:numFmt w:val="lowerLetter"/>
      <w:lvlText w:val="%8."/>
      <w:lvlJc w:val="left"/>
      <w:pPr>
        <w:ind w:left="6043" w:hanging="360"/>
      </w:pPr>
    </w:lvl>
    <w:lvl w:ilvl="8" w:tplc="0419001B">
      <w:start w:val="1"/>
      <w:numFmt w:val="lowerRoman"/>
      <w:lvlText w:val="%9."/>
      <w:lvlJc w:val="right"/>
      <w:pPr>
        <w:ind w:left="6763"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4DF2725A"/>
    <w:multiLevelType w:val="hybridMultilevel"/>
    <w:tmpl w:val="80A0DC4C"/>
    <w:lvl w:ilvl="0" w:tplc="D9146EA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4"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5D3267"/>
    <w:multiLevelType w:val="hybridMultilevel"/>
    <w:tmpl w:val="680C0654"/>
    <w:lvl w:ilvl="0" w:tplc="59CAF05A">
      <w:start w:val="1"/>
      <w:numFmt w:val="decimal"/>
      <w:lvlText w:val="%1)"/>
      <w:lvlJc w:val="left"/>
      <w:pPr>
        <w:ind w:left="785"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0" w15:restartNumberingAfterBreak="0">
    <w:nsid w:val="7294786F"/>
    <w:multiLevelType w:val="hybridMultilevel"/>
    <w:tmpl w:val="7B1C7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4"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num>
  <w:num w:numId="5">
    <w:abstractNumId w:val="2"/>
  </w:num>
  <w:num w:numId="6">
    <w:abstractNumId w:val="18"/>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7"/>
  </w:num>
  <w:num w:numId="13">
    <w:abstractNumId w:val="6"/>
  </w:num>
  <w:num w:numId="14">
    <w:abstractNumId w:val="19"/>
  </w:num>
  <w:num w:numId="15">
    <w:abstractNumId w:val="3"/>
  </w:num>
  <w:num w:numId="16">
    <w:abstractNumId w:val="10"/>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7"/>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4"/>
  </w:num>
  <w:num w:numId="25">
    <w:abstractNumId w:val="21"/>
  </w:num>
  <w:num w:numId="26">
    <w:abstractNumId w:val="9"/>
  </w:num>
  <w:num w:numId="27">
    <w:abstractNumId w:val="12"/>
  </w:num>
  <w:num w:numId="28">
    <w:abstractNumId w:val="20"/>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2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06D4C"/>
    <w:rsid w:val="00010C34"/>
    <w:rsid w:val="0001500B"/>
    <w:rsid w:val="0002105E"/>
    <w:rsid w:val="00031587"/>
    <w:rsid w:val="000448E3"/>
    <w:rsid w:val="00062318"/>
    <w:rsid w:val="00063F23"/>
    <w:rsid w:val="0006422F"/>
    <w:rsid w:val="00071AB4"/>
    <w:rsid w:val="00072A1F"/>
    <w:rsid w:val="00081EAF"/>
    <w:rsid w:val="000940AE"/>
    <w:rsid w:val="000A6F71"/>
    <w:rsid w:val="000A7197"/>
    <w:rsid w:val="000D0DC6"/>
    <w:rsid w:val="000E33AE"/>
    <w:rsid w:val="000F20B4"/>
    <w:rsid w:val="00105ED4"/>
    <w:rsid w:val="00105F56"/>
    <w:rsid w:val="001113BC"/>
    <w:rsid w:val="001213BD"/>
    <w:rsid w:val="001215DE"/>
    <w:rsid w:val="00133A0A"/>
    <w:rsid w:val="00140D05"/>
    <w:rsid w:val="00142854"/>
    <w:rsid w:val="001507DD"/>
    <w:rsid w:val="00152A92"/>
    <w:rsid w:val="0015307F"/>
    <w:rsid w:val="001554CE"/>
    <w:rsid w:val="00166489"/>
    <w:rsid w:val="001835AF"/>
    <w:rsid w:val="001A2C3B"/>
    <w:rsid w:val="001B3BC0"/>
    <w:rsid w:val="001B4408"/>
    <w:rsid w:val="001C2792"/>
    <w:rsid w:val="001C2E88"/>
    <w:rsid w:val="001D7EA5"/>
    <w:rsid w:val="0020454A"/>
    <w:rsid w:val="0021390F"/>
    <w:rsid w:val="00225BB2"/>
    <w:rsid w:val="0022687D"/>
    <w:rsid w:val="0023661F"/>
    <w:rsid w:val="00246831"/>
    <w:rsid w:val="00253F63"/>
    <w:rsid w:val="00265B70"/>
    <w:rsid w:val="00266487"/>
    <w:rsid w:val="002834B7"/>
    <w:rsid w:val="00283A21"/>
    <w:rsid w:val="00290498"/>
    <w:rsid w:val="002958AE"/>
    <w:rsid w:val="00297456"/>
    <w:rsid w:val="002A37BA"/>
    <w:rsid w:val="002B42B1"/>
    <w:rsid w:val="002B6CB8"/>
    <w:rsid w:val="002C47D5"/>
    <w:rsid w:val="002D07AB"/>
    <w:rsid w:val="002D183B"/>
    <w:rsid w:val="002D1AB3"/>
    <w:rsid w:val="002E248A"/>
    <w:rsid w:val="002E6691"/>
    <w:rsid w:val="003051A9"/>
    <w:rsid w:val="00311EE7"/>
    <w:rsid w:val="00320C5D"/>
    <w:rsid w:val="00322429"/>
    <w:rsid w:val="00324635"/>
    <w:rsid w:val="00327D58"/>
    <w:rsid w:val="0033027F"/>
    <w:rsid w:val="00333B22"/>
    <w:rsid w:val="00350C96"/>
    <w:rsid w:val="0035260A"/>
    <w:rsid w:val="00357B8A"/>
    <w:rsid w:val="00376813"/>
    <w:rsid w:val="00376ADE"/>
    <w:rsid w:val="003770AF"/>
    <w:rsid w:val="00383FA4"/>
    <w:rsid w:val="00392B76"/>
    <w:rsid w:val="00395BEA"/>
    <w:rsid w:val="00397661"/>
    <w:rsid w:val="003A6C5F"/>
    <w:rsid w:val="003A7C54"/>
    <w:rsid w:val="003B4A9E"/>
    <w:rsid w:val="003B547A"/>
    <w:rsid w:val="003B622E"/>
    <w:rsid w:val="003B7591"/>
    <w:rsid w:val="003C58E2"/>
    <w:rsid w:val="003D2CFA"/>
    <w:rsid w:val="003D4D47"/>
    <w:rsid w:val="003E3288"/>
    <w:rsid w:val="003E3668"/>
    <w:rsid w:val="003F2D81"/>
    <w:rsid w:val="00402241"/>
    <w:rsid w:val="004052B8"/>
    <w:rsid w:val="00412AC6"/>
    <w:rsid w:val="004163DB"/>
    <w:rsid w:val="00421D7B"/>
    <w:rsid w:val="004336BA"/>
    <w:rsid w:val="00440416"/>
    <w:rsid w:val="004405BF"/>
    <w:rsid w:val="00443A33"/>
    <w:rsid w:val="00445250"/>
    <w:rsid w:val="0045130A"/>
    <w:rsid w:val="00480187"/>
    <w:rsid w:val="0048507D"/>
    <w:rsid w:val="004859ED"/>
    <w:rsid w:val="00494104"/>
    <w:rsid w:val="00495761"/>
    <w:rsid w:val="004A1D7B"/>
    <w:rsid w:val="004A2D98"/>
    <w:rsid w:val="004B03A7"/>
    <w:rsid w:val="004C3EB6"/>
    <w:rsid w:val="004E0AAD"/>
    <w:rsid w:val="0050278B"/>
    <w:rsid w:val="00506E33"/>
    <w:rsid w:val="00511E91"/>
    <w:rsid w:val="00520A19"/>
    <w:rsid w:val="00522D71"/>
    <w:rsid w:val="005313B3"/>
    <w:rsid w:val="005322C6"/>
    <w:rsid w:val="005327FB"/>
    <w:rsid w:val="005331EE"/>
    <w:rsid w:val="0054347E"/>
    <w:rsid w:val="00544AF3"/>
    <w:rsid w:val="005452E3"/>
    <w:rsid w:val="00553703"/>
    <w:rsid w:val="00560163"/>
    <w:rsid w:val="00561D53"/>
    <w:rsid w:val="00564EBC"/>
    <w:rsid w:val="00564F60"/>
    <w:rsid w:val="005719CC"/>
    <w:rsid w:val="0058145F"/>
    <w:rsid w:val="005827DF"/>
    <w:rsid w:val="00582A3F"/>
    <w:rsid w:val="00585B71"/>
    <w:rsid w:val="005908FE"/>
    <w:rsid w:val="005A09C9"/>
    <w:rsid w:val="005A590C"/>
    <w:rsid w:val="005B0FA2"/>
    <w:rsid w:val="005C00ED"/>
    <w:rsid w:val="005C2E20"/>
    <w:rsid w:val="005C3DD1"/>
    <w:rsid w:val="005E697D"/>
    <w:rsid w:val="005E7525"/>
    <w:rsid w:val="006018D0"/>
    <w:rsid w:val="006027DE"/>
    <w:rsid w:val="0061616A"/>
    <w:rsid w:val="00616C2C"/>
    <w:rsid w:val="0062118F"/>
    <w:rsid w:val="00621740"/>
    <w:rsid w:val="006225C2"/>
    <w:rsid w:val="00624E0F"/>
    <w:rsid w:val="006274B2"/>
    <w:rsid w:val="00637C55"/>
    <w:rsid w:val="00651C6D"/>
    <w:rsid w:val="00652940"/>
    <w:rsid w:val="00652FAE"/>
    <w:rsid w:val="0065714A"/>
    <w:rsid w:val="0066011C"/>
    <w:rsid w:val="0066281A"/>
    <w:rsid w:val="00677204"/>
    <w:rsid w:val="00680DAB"/>
    <w:rsid w:val="00680FF4"/>
    <w:rsid w:val="006823F8"/>
    <w:rsid w:val="00685BAA"/>
    <w:rsid w:val="00687410"/>
    <w:rsid w:val="00692807"/>
    <w:rsid w:val="00692CEE"/>
    <w:rsid w:val="00695860"/>
    <w:rsid w:val="006B1FF3"/>
    <w:rsid w:val="006B5EE0"/>
    <w:rsid w:val="006B6385"/>
    <w:rsid w:val="006C1EF3"/>
    <w:rsid w:val="006C6B2C"/>
    <w:rsid w:val="006C7627"/>
    <w:rsid w:val="006D2521"/>
    <w:rsid w:val="006D513B"/>
    <w:rsid w:val="006D7544"/>
    <w:rsid w:val="006E0589"/>
    <w:rsid w:val="006F1B4B"/>
    <w:rsid w:val="006F230D"/>
    <w:rsid w:val="006F2E0D"/>
    <w:rsid w:val="006F3F30"/>
    <w:rsid w:val="006F4D4E"/>
    <w:rsid w:val="006F7021"/>
    <w:rsid w:val="007069A3"/>
    <w:rsid w:val="00706D1E"/>
    <w:rsid w:val="007163E9"/>
    <w:rsid w:val="00723E66"/>
    <w:rsid w:val="007269B1"/>
    <w:rsid w:val="00741570"/>
    <w:rsid w:val="007423A8"/>
    <w:rsid w:val="00742E8A"/>
    <w:rsid w:val="007438A2"/>
    <w:rsid w:val="00745C0E"/>
    <w:rsid w:val="007634E2"/>
    <w:rsid w:val="00785E18"/>
    <w:rsid w:val="007A1537"/>
    <w:rsid w:val="007A4F17"/>
    <w:rsid w:val="007B23C2"/>
    <w:rsid w:val="007B5D31"/>
    <w:rsid w:val="007B70B0"/>
    <w:rsid w:val="007C4CEC"/>
    <w:rsid w:val="007C567C"/>
    <w:rsid w:val="007C6EBD"/>
    <w:rsid w:val="007D7021"/>
    <w:rsid w:val="007E4C2A"/>
    <w:rsid w:val="007E5ED7"/>
    <w:rsid w:val="007F28E4"/>
    <w:rsid w:val="007F52A2"/>
    <w:rsid w:val="008007DA"/>
    <w:rsid w:val="00801E4B"/>
    <w:rsid w:val="0080444C"/>
    <w:rsid w:val="00811F2F"/>
    <w:rsid w:val="00812560"/>
    <w:rsid w:val="00815254"/>
    <w:rsid w:val="008263D5"/>
    <w:rsid w:val="00827EF4"/>
    <w:rsid w:val="00837D87"/>
    <w:rsid w:val="00844DD7"/>
    <w:rsid w:val="00851871"/>
    <w:rsid w:val="00856345"/>
    <w:rsid w:val="00861AA7"/>
    <w:rsid w:val="00862926"/>
    <w:rsid w:val="00873C70"/>
    <w:rsid w:val="00881BE6"/>
    <w:rsid w:val="00885242"/>
    <w:rsid w:val="00885BA9"/>
    <w:rsid w:val="008864BC"/>
    <w:rsid w:val="0089233F"/>
    <w:rsid w:val="008960FD"/>
    <w:rsid w:val="008B4DD2"/>
    <w:rsid w:val="008B7329"/>
    <w:rsid w:val="008C4401"/>
    <w:rsid w:val="008D220D"/>
    <w:rsid w:val="008D2A86"/>
    <w:rsid w:val="008E13D3"/>
    <w:rsid w:val="008F364D"/>
    <w:rsid w:val="009046A2"/>
    <w:rsid w:val="009050BE"/>
    <w:rsid w:val="00914D73"/>
    <w:rsid w:val="00914FF2"/>
    <w:rsid w:val="00924894"/>
    <w:rsid w:val="00926E93"/>
    <w:rsid w:val="0092788E"/>
    <w:rsid w:val="00940B7D"/>
    <w:rsid w:val="00961346"/>
    <w:rsid w:val="00963C2D"/>
    <w:rsid w:val="00964BF4"/>
    <w:rsid w:val="00966FB7"/>
    <w:rsid w:val="00971513"/>
    <w:rsid w:val="0097265A"/>
    <w:rsid w:val="00973280"/>
    <w:rsid w:val="00977FDC"/>
    <w:rsid w:val="0098133F"/>
    <w:rsid w:val="00985302"/>
    <w:rsid w:val="00985B45"/>
    <w:rsid w:val="00986FBB"/>
    <w:rsid w:val="00991E80"/>
    <w:rsid w:val="009960E0"/>
    <w:rsid w:val="009A3E43"/>
    <w:rsid w:val="009A4811"/>
    <w:rsid w:val="009A74E7"/>
    <w:rsid w:val="009B0C4D"/>
    <w:rsid w:val="009B19C7"/>
    <w:rsid w:val="009C4422"/>
    <w:rsid w:val="009C6173"/>
    <w:rsid w:val="009C7C66"/>
    <w:rsid w:val="009D12FD"/>
    <w:rsid w:val="009D42E8"/>
    <w:rsid w:val="009F6FA4"/>
    <w:rsid w:val="00A06EFB"/>
    <w:rsid w:val="00A16437"/>
    <w:rsid w:val="00A44B91"/>
    <w:rsid w:val="00A46375"/>
    <w:rsid w:val="00A5107C"/>
    <w:rsid w:val="00A5128E"/>
    <w:rsid w:val="00A5218C"/>
    <w:rsid w:val="00A6007F"/>
    <w:rsid w:val="00A60521"/>
    <w:rsid w:val="00A70A5F"/>
    <w:rsid w:val="00A726FA"/>
    <w:rsid w:val="00A7397A"/>
    <w:rsid w:val="00A8109D"/>
    <w:rsid w:val="00A875CE"/>
    <w:rsid w:val="00A8798C"/>
    <w:rsid w:val="00A911DD"/>
    <w:rsid w:val="00A919B4"/>
    <w:rsid w:val="00A96EBE"/>
    <w:rsid w:val="00A976B9"/>
    <w:rsid w:val="00AA053A"/>
    <w:rsid w:val="00AA065B"/>
    <w:rsid w:val="00AA2150"/>
    <w:rsid w:val="00AA4A71"/>
    <w:rsid w:val="00AC1982"/>
    <w:rsid w:val="00AD2972"/>
    <w:rsid w:val="00AD495C"/>
    <w:rsid w:val="00AD70C9"/>
    <w:rsid w:val="00AF522C"/>
    <w:rsid w:val="00B0126E"/>
    <w:rsid w:val="00B069B8"/>
    <w:rsid w:val="00B06EC7"/>
    <w:rsid w:val="00B0769B"/>
    <w:rsid w:val="00B13FFE"/>
    <w:rsid w:val="00B1481D"/>
    <w:rsid w:val="00B21526"/>
    <w:rsid w:val="00B33447"/>
    <w:rsid w:val="00B35247"/>
    <w:rsid w:val="00B477FC"/>
    <w:rsid w:val="00B5408C"/>
    <w:rsid w:val="00B5642A"/>
    <w:rsid w:val="00B64113"/>
    <w:rsid w:val="00B704D2"/>
    <w:rsid w:val="00B74533"/>
    <w:rsid w:val="00B77334"/>
    <w:rsid w:val="00B941F5"/>
    <w:rsid w:val="00BA03A4"/>
    <w:rsid w:val="00BA66DB"/>
    <w:rsid w:val="00BB66C1"/>
    <w:rsid w:val="00BC480C"/>
    <w:rsid w:val="00BC6C98"/>
    <w:rsid w:val="00BD2E69"/>
    <w:rsid w:val="00BD7D3F"/>
    <w:rsid w:val="00BE2B87"/>
    <w:rsid w:val="00BE7AF8"/>
    <w:rsid w:val="00BF0A7B"/>
    <w:rsid w:val="00BF40D1"/>
    <w:rsid w:val="00BF5BBC"/>
    <w:rsid w:val="00C02444"/>
    <w:rsid w:val="00C061E3"/>
    <w:rsid w:val="00C1038A"/>
    <w:rsid w:val="00C136B0"/>
    <w:rsid w:val="00C13BF5"/>
    <w:rsid w:val="00C14854"/>
    <w:rsid w:val="00C1496B"/>
    <w:rsid w:val="00C17163"/>
    <w:rsid w:val="00C23E40"/>
    <w:rsid w:val="00C25B5B"/>
    <w:rsid w:val="00C44A96"/>
    <w:rsid w:val="00C469F7"/>
    <w:rsid w:val="00C504B1"/>
    <w:rsid w:val="00C5117A"/>
    <w:rsid w:val="00C54F50"/>
    <w:rsid w:val="00C61D97"/>
    <w:rsid w:val="00C61DF3"/>
    <w:rsid w:val="00C7262E"/>
    <w:rsid w:val="00C868D4"/>
    <w:rsid w:val="00C9174A"/>
    <w:rsid w:val="00CA06A6"/>
    <w:rsid w:val="00CA1AE3"/>
    <w:rsid w:val="00CA36E4"/>
    <w:rsid w:val="00CA3AF4"/>
    <w:rsid w:val="00CB46A0"/>
    <w:rsid w:val="00CB7D05"/>
    <w:rsid w:val="00CC04A8"/>
    <w:rsid w:val="00CC5D69"/>
    <w:rsid w:val="00CD6283"/>
    <w:rsid w:val="00CE6A2A"/>
    <w:rsid w:val="00CE718B"/>
    <w:rsid w:val="00CF156D"/>
    <w:rsid w:val="00CF27B9"/>
    <w:rsid w:val="00D0267A"/>
    <w:rsid w:val="00D15901"/>
    <w:rsid w:val="00D219F6"/>
    <w:rsid w:val="00D25EF3"/>
    <w:rsid w:val="00D26053"/>
    <w:rsid w:val="00D26DDA"/>
    <w:rsid w:val="00D27E3C"/>
    <w:rsid w:val="00D33396"/>
    <w:rsid w:val="00D336B0"/>
    <w:rsid w:val="00D34CFA"/>
    <w:rsid w:val="00D35082"/>
    <w:rsid w:val="00D47BE5"/>
    <w:rsid w:val="00D503C3"/>
    <w:rsid w:val="00D54925"/>
    <w:rsid w:val="00D56BD5"/>
    <w:rsid w:val="00D61774"/>
    <w:rsid w:val="00D8082F"/>
    <w:rsid w:val="00D83C4A"/>
    <w:rsid w:val="00D84900"/>
    <w:rsid w:val="00D87244"/>
    <w:rsid w:val="00D964CD"/>
    <w:rsid w:val="00DA2176"/>
    <w:rsid w:val="00DA5F82"/>
    <w:rsid w:val="00DB23F9"/>
    <w:rsid w:val="00DC060A"/>
    <w:rsid w:val="00DD09A5"/>
    <w:rsid w:val="00DD40BF"/>
    <w:rsid w:val="00DF3923"/>
    <w:rsid w:val="00DF73FE"/>
    <w:rsid w:val="00E05B75"/>
    <w:rsid w:val="00E269EC"/>
    <w:rsid w:val="00E36BF8"/>
    <w:rsid w:val="00E42BEC"/>
    <w:rsid w:val="00E6042F"/>
    <w:rsid w:val="00E7080F"/>
    <w:rsid w:val="00E729E7"/>
    <w:rsid w:val="00E80792"/>
    <w:rsid w:val="00E846A1"/>
    <w:rsid w:val="00E906E8"/>
    <w:rsid w:val="00EA4573"/>
    <w:rsid w:val="00EA4CCC"/>
    <w:rsid w:val="00EB0929"/>
    <w:rsid w:val="00EB5C25"/>
    <w:rsid w:val="00ED15EA"/>
    <w:rsid w:val="00EE08CF"/>
    <w:rsid w:val="00EE616D"/>
    <w:rsid w:val="00EE7CF4"/>
    <w:rsid w:val="00EF1431"/>
    <w:rsid w:val="00F02FFE"/>
    <w:rsid w:val="00F105A0"/>
    <w:rsid w:val="00F10983"/>
    <w:rsid w:val="00F11202"/>
    <w:rsid w:val="00F31C84"/>
    <w:rsid w:val="00F33C34"/>
    <w:rsid w:val="00F40C50"/>
    <w:rsid w:val="00F4644B"/>
    <w:rsid w:val="00F46DBA"/>
    <w:rsid w:val="00F46F64"/>
    <w:rsid w:val="00F573D4"/>
    <w:rsid w:val="00F63CE2"/>
    <w:rsid w:val="00F65435"/>
    <w:rsid w:val="00F76AA9"/>
    <w:rsid w:val="00F773B7"/>
    <w:rsid w:val="00F85B90"/>
    <w:rsid w:val="00F87235"/>
    <w:rsid w:val="00F94102"/>
    <w:rsid w:val="00FA067B"/>
    <w:rsid w:val="00FA76FC"/>
    <w:rsid w:val="00FB45C8"/>
    <w:rsid w:val="00FC56CB"/>
    <w:rsid w:val="00FC6D98"/>
    <w:rsid w:val="00FC7BAC"/>
    <w:rsid w:val="00FD21EB"/>
    <w:rsid w:val="00FD609A"/>
    <w:rsid w:val="00FE5AF4"/>
    <w:rsid w:val="00FE7CD6"/>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90D08E6"/>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5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 w:type="paragraph" w:customStyle="1" w:styleId="newncpi">
    <w:name w:val="newncpi"/>
    <w:basedOn w:val="a0"/>
    <w:rsid w:val="003D4D47"/>
    <w:pPr>
      <w:ind w:firstLine="567"/>
      <w:jc w:val="both"/>
    </w:pPr>
  </w:style>
  <w:style w:type="paragraph" w:customStyle="1" w:styleId="undline">
    <w:name w:val="undline"/>
    <w:basedOn w:val="a0"/>
    <w:rsid w:val="003D4D47"/>
    <w:pPr>
      <w:jc w:val="both"/>
    </w:pPr>
    <w:rPr>
      <w:sz w:val="20"/>
      <w:szCs w:val="20"/>
    </w:rPr>
  </w:style>
  <w:style w:type="paragraph" w:customStyle="1" w:styleId="snoski">
    <w:name w:val="snoski"/>
    <w:basedOn w:val="a0"/>
    <w:rsid w:val="003D4D47"/>
    <w:pPr>
      <w:jc w:val="both"/>
    </w:pPr>
    <w:rPr>
      <w:sz w:val="20"/>
      <w:szCs w:val="20"/>
    </w:rPr>
  </w:style>
  <w:style w:type="paragraph" w:customStyle="1" w:styleId="titlep">
    <w:name w:val="titlep"/>
    <w:basedOn w:val="a0"/>
    <w:rsid w:val="003D4D47"/>
    <w:pPr>
      <w:spacing w:before="240" w:after="240"/>
      <w:jc w:val="center"/>
    </w:pPr>
    <w:rPr>
      <w:b/>
      <w:bCs/>
    </w:rPr>
  </w:style>
  <w:style w:type="paragraph" w:customStyle="1" w:styleId="snoskiline">
    <w:name w:val="snoskiline"/>
    <w:basedOn w:val="a0"/>
    <w:rsid w:val="003D4D47"/>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41932806">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9</Pages>
  <Words>2198</Words>
  <Characters>12531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Алейник Ольга</cp:lastModifiedBy>
  <cp:revision>46</cp:revision>
  <cp:lastPrinted>2024-08-06T07:50:00Z</cp:lastPrinted>
  <dcterms:created xsi:type="dcterms:W3CDTF">2024-08-06T07:18:00Z</dcterms:created>
  <dcterms:modified xsi:type="dcterms:W3CDTF">2025-09-15T08:24:00Z</dcterms:modified>
</cp:coreProperties>
</file>